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5F" w:rsidRPr="00D800E5" w:rsidRDefault="00B94D5F" w:rsidP="003C5DAE">
      <w:pPr>
        <w:spacing w:after="0"/>
        <w:jc w:val="center"/>
        <w:rPr>
          <w:b/>
          <w:color w:val="FF0000"/>
          <w:sz w:val="32"/>
        </w:rPr>
      </w:pPr>
      <w:proofErr w:type="gramStart"/>
      <w:r w:rsidRPr="00D800E5">
        <w:rPr>
          <w:b/>
          <w:color w:val="FF0000"/>
          <w:sz w:val="32"/>
        </w:rPr>
        <w:t>……………</w:t>
      </w:r>
      <w:r w:rsidR="00ED0219" w:rsidRPr="00D800E5">
        <w:rPr>
          <w:b/>
          <w:color w:val="FF0000"/>
          <w:sz w:val="32"/>
        </w:rPr>
        <w:t>……</w:t>
      </w:r>
      <w:r w:rsidR="00D800E5">
        <w:rPr>
          <w:b/>
          <w:color w:val="FF0000"/>
          <w:sz w:val="32"/>
        </w:rPr>
        <w:t>.</w:t>
      </w:r>
      <w:r w:rsidR="00ED0219" w:rsidRPr="00D800E5">
        <w:rPr>
          <w:b/>
          <w:color w:val="FF0000"/>
          <w:sz w:val="32"/>
        </w:rPr>
        <w:t>…</w:t>
      </w:r>
      <w:r w:rsidR="00D800E5" w:rsidRPr="00D800E5">
        <w:rPr>
          <w:b/>
          <w:color w:val="FF0000"/>
          <w:sz w:val="32"/>
        </w:rPr>
        <w:t>…………</w:t>
      </w:r>
      <w:r w:rsidR="00ED0219" w:rsidRPr="00D800E5">
        <w:rPr>
          <w:b/>
          <w:color w:val="FF0000"/>
          <w:sz w:val="32"/>
        </w:rPr>
        <w:t>……………</w:t>
      </w:r>
      <w:proofErr w:type="gramEnd"/>
      <w:r w:rsidR="00ED0219" w:rsidRPr="00D800E5">
        <w:rPr>
          <w:b/>
          <w:color w:val="FF0000"/>
          <w:sz w:val="32"/>
        </w:rPr>
        <w:t>LİSESİ 2025-2026</w:t>
      </w:r>
      <w:r w:rsidRPr="00D800E5">
        <w:rPr>
          <w:b/>
          <w:color w:val="FF0000"/>
          <w:sz w:val="32"/>
        </w:rPr>
        <w:t xml:space="preserve"> </w:t>
      </w:r>
      <w:r w:rsidR="003C5DAE" w:rsidRPr="00D800E5">
        <w:rPr>
          <w:b/>
          <w:color w:val="FF0000"/>
          <w:sz w:val="32"/>
        </w:rPr>
        <w:t xml:space="preserve">EĞİTİM-ÖĞRETİM YILI </w:t>
      </w:r>
    </w:p>
    <w:p w:rsidR="003C5DAE" w:rsidRPr="00D800E5" w:rsidRDefault="00B94D5F" w:rsidP="003C5DAE">
      <w:pPr>
        <w:spacing w:after="0"/>
        <w:jc w:val="center"/>
        <w:rPr>
          <w:b/>
          <w:color w:val="FF0000"/>
          <w:sz w:val="32"/>
        </w:rPr>
      </w:pPr>
      <w:r w:rsidRPr="00D800E5">
        <w:rPr>
          <w:b/>
          <w:color w:val="FF0000"/>
          <w:sz w:val="32"/>
        </w:rPr>
        <w:t>KLASİK AHLAK METİNLERİ</w:t>
      </w:r>
      <w:r w:rsidR="003C5DAE" w:rsidRPr="00D800E5">
        <w:rPr>
          <w:b/>
          <w:color w:val="FF0000"/>
          <w:sz w:val="32"/>
        </w:rPr>
        <w:t xml:space="preserve"> DERSİ I. DÖNEM I. YAZILI </w:t>
      </w:r>
      <w:r w:rsidR="00D800E5" w:rsidRPr="00D800E5">
        <w:rPr>
          <w:b/>
          <w:color w:val="FF0000"/>
          <w:sz w:val="32"/>
        </w:rPr>
        <w:t>CEVAP ANAHTARI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942F26" w:rsidP="0029027D">
      <w:pPr>
        <w:spacing w:after="0" w:line="276" w:lineRule="auto"/>
        <w:jc w:val="both"/>
        <w:rPr>
          <w:sz w:val="24"/>
        </w:rPr>
      </w:pPr>
      <w:r w:rsidRPr="00786645">
        <w:rPr>
          <w:b/>
          <w:sz w:val="24"/>
        </w:rPr>
        <w:t>1)</w:t>
      </w:r>
      <w:r w:rsidRPr="0029027D">
        <w:rPr>
          <w:sz w:val="24"/>
        </w:rPr>
        <w:t xml:space="preserve"> </w:t>
      </w:r>
      <w:r w:rsidR="0029027D" w:rsidRPr="0029027D">
        <w:rPr>
          <w:sz w:val="24"/>
        </w:rPr>
        <w:t>Ahlak kavramı, Arapçada “seciye, huy” gibi manalara gelen “</w:t>
      </w:r>
      <w:proofErr w:type="spellStart"/>
      <w:r w:rsidR="0029027D" w:rsidRPr="0029027D">
        <w:rPr>
          <w:sz w:val="24"/>
        </w:rPr>
        <w:t>hulk</w:t>
      </w:r>
      <w:proofErr w:type="spellEnd"/>
      <w:r w:rsidR="0029027D" w:rsidRPr="0029027D">
        <w:rPr>
          <w:sz w:val="24"/>
        </w:rPr>
        <w:t>” kelimesinin</w:t>
      </w:r>
      <w:r w:rsidR="0029027D">
        <w:rPr>
          <w:sz w:val="24"/>
        </w:rPr>
        <w:t xml:space="preserve"> </w:t>
      </w:r>
      <w:r w:rsidR="0029027D" w:rsidRPr="0029027D">
        <w:rPr>
          <w:sz w:val="24"/>
        </w:rPr>
        <w:t>çoğuludur. Genel olarak ahlak kavramı ile iyilik ve kötülük kavramları çerçevesinde</w:t>
      </w:r>
      <w:r w:rsidR="0029027D">
        <w:rPr>
          <w:sz w:val="24"/>
        </w:rPr>
        <w:t xml:space="preserve"> </w:t>
      </w:r>
      <w:r w:rsidR="0029027D" w:rsidRPr="0029027D">
        <w:rPr>
          <w:sz w:val="24"/>
        </w:rPr>
        <w:t>oluşturulan değer yargıları, ilkeler ve kurallar ifade edilmektedir.</w:t>
      </w:r>
      <w:r w:rsidR="0029027D">
        <w:rPr>
          <w:sz w:val="24"/>
        </w:rPr>
        <w:t xml:space="preserve"> </w:t>
      </w:r>
      <w:r w:rsidR="0029027D" w:rsidRPr="0029027D">
        <w:rPr>
          <w:sz w:val="24"/>
        </w:rPr>
        <w:t>Ahlak; toplum içerisinde çeşitli etkilerle oluşan, toplumu düzenleyen ve toplumda</w:t>
      </w:r>
      <w:r w:rsidR="0029027D">
        <w:rPr>
          <w:sz w:val="24"/>
        </w:rPr>
        <w:t xml:space="preserve"> </w:t>
      </w:r>
      <w:r w:rsidR="0029027D" w:rsidRPr="0029027D">
        <w:rPr>
          <w:sz w:val="24"/>
        </w:rPr>
        <w:t>yaptırım gücü</w:t>
      </w:r>
      <w:r w:rsidR="00396C4E">
        <w:rPr>
          <w:sz w:val="24"/>
        </w:rPr>
        <w:t xml:space="preserve"> olan kurallar bütünüdür.</w:t>
      </w:r>
    </w:p>
    <w:p w:rsidR="00396C4E" w:rsidRDefault="00396C4E" w:rsidP="0029027D">
      <w:pPr>
        <w:spacing w:after="0" w:line="276" w:lineRule="auto"/>
        <w:jc w:val="both"/>
        <w:rPr>
          <w:sz w:val="24"/>
        </w:rPr>
      </w:pPr>
    </w:p>
    <w:p w:rsidR="00CD4CE1" w:rsidRDefault="00CD4CE1" w:rsidP="0029027D">
      <w:pPr>
        <w:spacing w:after="0" w:line="276" w:lineRule="auto"/>
        <w:jc w:val="both"/>
        <w:rPr>
          <w:sz w:val="24"/>
        </w:rPr>
      </w:pPr>
    </w:p>
    <w:p w:rsidR="00EA3656" w:rsidRDefault="00942F26" w:rsidP="00396C4E">
      <w:pPr>
        <w:spacing w:after="0" w:line="276" w:lineRule="auto"/>
        <w:jc w:val="both"/>
        <w:rPr>
          <w:sz w:val="24"/>
        </w:rPr>
      </w:pPr>
      <w:r w:rsidRPr="00786645">
        <w:rPr>
          <w:b/>
          <w:sz w:val="24"/>
        </w:rPr>
        <w:t>2)</w:t>
      </w:r>
      <w:r w:rsidR="001B7664" w:rsidRPr="00786645">
        <w:rPr>
          <w:b/>
          <w:sz w:val="24"/>
        </w:rPr>
        <w:t xml:space="preserve"> </w:t>
      </w:r>
      <w:r w:rsidR="00786645" w:rsidRPr="00786645">
        <w:rPr>
          <w:b/>
          <w:sz w:val="24"/>
        </w:rPr>
        <w:t>Teorik ahlak:</w:t>
      </w:r>
      <w:r w:rsidR="00396C4E">
        <w:rPr>
          <w:sz w:val="24"/>
        </w:rPr>
        <w:t xml:space="preserve"> </w:t>
      </w:r>
      <w:r w:rsidR="00786645">
        <w:rPr>
          <w:sz w:val="24"/>
        </w:rPr>
        <w:t>P</w:t>
      </w:r>
      <w:r w:rsidR="00396C4E" w:rsidRPr="00396C4E">
        <w:rPr>
          <w:sz w:val="24"/>
        </w:rPr>
        <w:t>ratik ahlakın temelini oluşturur ve insan yaşamının amacı ile ilgili ahlaki</w:t>
      </w:r>
      <w:r w:rsidR="00396C4E">
        <w:rPr>
          <w:sz w:val="24"/>
        </w:rPr>
        <w:t xml:space="preserve"> </w:t>
      </w:r>
      <w:r w:rsidR="00396C4E" w:rsidRPr="00396C4E">
        <w:rPr>
          <w:sz w:val="24"/>
        </w:rPr>
        <w:t xml:space="preserve">tutum ve davranışlara yönelik </w:t>
      </w:r>
      <w:proofErr w:type="gramStart"/>
      <w:r w:rsidR="00396C4E" w:rsidRPr="00396C4E">
        <w:rPr>
          <w:sz w:val="24"/>
        </w:rPr>
        <w:t>kriterler</w:t>
      </w:r>
      <w:proofErr w:type="gramEnd"/>
      <w:r w:rsidR="00396C4E" w:rsidRPr="00396C4E">
        <w:rPr>
          <w:sz w:val="24"/>
        </w:rPr>
        <w:t xml:space="preserve"> ortaya koyar. İyilik, kötülük, erdem,</w:t>
      </w:r>
      <w:r w:rsidR="00396C4E">
        <w:rPr>
          <w:sz w:val="24"/>
        </w:rPr>
        <w:t xml:space="preserve"> </w:t>
      </w:r>
      <w:r w:rsidR="00396C4E" w:rsidRPr="00396C4E">
        <w:rPr>
          <w:sz w:val="24"/>
        </w:rPr>
        <w:t>vicdan, mutluluk, sorumluluk gibi kavramların ne olduğunu, değerlerin kaynağının</w:t>
      </w:r>
      <w:r w:rsidR="00396C4E">
        <w:rPr>
          <w:sz w:val="24"/>
        </w:rPr>
        <w:t xml:space="preserve"> </w:t>
      </w:r>
      <w:r w:rsidR="00396C4E" w:rsidRPr="00396C4E">
        <w:rPr>
          <w:sz w:val="24"/>
        </w:rPr>
        <w:t>nereye dayandığını araştırır. Ahlak kurallarını inceler ve bu kuralları</w:t>
      </w:r>
      <w:r w:rsidR="00396C4E">
        <w:rPr>
          <w:sz w:val="24"/>
        </w:rPr>
        <w:t xml:space="preserve"> </w:t>
      </w:r>
      <w:r w:rsidR="00396C4E" w:rsidRPr="00396C4E">
        <w:rPr>
          <w:sz w:val="24"/>
        </w:rPr>
        <w:t>yorumlar.</w:t>
      </w:r>
    </w:p>
    <w:p w:rsidR="00396C4E" w:rsidRDefault="00396C4E" w:rsidP="00396C4E">
      <w:pPr>
        <w:spacing w:after="0" w:line="276" w:lineRule="auto"/>
        <w:jc w:val="both"/>
        <w:rPr>
          <w:sz w:val="24"/>
        </w:rPr>
      </w:pPr>
      <w:r w:rsidRPr="00786645">
        <w:rPr>
          <w:b/>
          <w:sz w:val="24"/>
        </w:rPr>
        <w:t>Pratik ahlak</w:t>
      </w:r>
      <w:r w:rsidR="00786645" w:rsidRPr="00786645">
        <w:rPr>
          <w:b/>
          <w:sz w:val="24"/>
        </w:rPr>
        <w:t>:</w:t>
      </w:r>
      <w:r w:rsidR="00786645">
        <w:rPr>
          <w:sz w:val="24"/>
        </w:rPr>
        <w:t xml:space="preserve"> T</w:t>
      </w:r>
      <w:r w:rsidRPr="00396C4E">
        <w:rPr>
          <w:sz w:val="24"/>
        </w:rPr>
        <w:t>eorik ahlakın uygulanma boyutudur.</w:t>
      </w:r>
      <w:r>
        <w:rPr>
          <w:sz w:val="24"/>
        </w:rPr>
        <w:t xml:space="preserve"> </w:t>
      </w:r>
      <w:r w:rsidRPr="00396C4E">
        <w:rPr>
          <w:sz w:val="24"/>
        </w:rPr>
        <w:t>Pratik ahlak insanın yaşamda uyması gereken</w:t>
      </w:r>
      <w:r>
        <w:rPr>
          <w:sz w:val="24"/>
        </w:rPr>
        <w:t xml:space="preserve"> </w:t>
      </w:r>
      <w:r w:rsidRPr="00396C4E">
        <w:rPr>
          <w:sz w:val="24"/>
        </w:rPr>
        <w:t>kuralları ve yapması gereken görevleri göstererek</w:t>
      </w:r>
      <w:r>
        <w:rPr>
          <w:sz w:val="24"/>
        </w:rPr>
        <w:t xml:space="preserve"> </w:t>
      </w:r>
      <w:r w:rsidRPr="00396C4E">
        <w:rPr>
          <w:sz w:val="24"/>
        </w:rPr>
        <w:t>bu davranışları değerlendirir. Bu yönüyle pratik</w:t>
      </w:r>
      <w:r>
        <w:rPr>
          <w:sz w:val="24"/>
        </w:rPr>
        <w:t xml:space="preserve"> </w:t>
      </w:r>
      <w:r w:rsidRPr="00396C4E">
        <w:rPr>
          <w:sz w:val="24"/>
        </w:rPr>
        <w:t>ahlak, teorik ahlakın sonucudur. Ahlaki yönden eylemlerin</w:t>
      </w:r>
      <w:r>
        <w:rPr>
          <w:sz w:val="24"/>
        </w:rPr>
        <w:t xml:space="preserve"> </w:t>
      </w:r>
      <w:r w:rsidRPr="00396C4E">
        <w:rPr>
          <w:sz w:val="24"/>
        </w:rPr>
        <w:t>iyi, kötü, doğru, yanlış vb. biçimlerde değerlendirilmesi</w:t>
      </w:r>
      <w:r>
        <w:rPr>
          <w:sz w:val="24"/>
        </w:rPr>
        <w:t xml:space="preserve"> </w:t>
      </w:r>
      <w:r w:rsidRPr="00396C4E">
        <w:rPr>
          <w:sz w:val="24"/>
        </w:rPr>
        <w:t>pratik ahlakın kapsamında yer alır.</w:t>
      </w:r>
    </w:p>
    <w:p w:rsidR="00786645" w:rsidRDefault="00786645" w:rsidP="00396C4E">
      <w:pPr>
        <w:spacing w:after="0" w:line="276" w:lineRule="auto"/>
        <w:jc w:val="both"/>
        <w:rPr>
          <w:sz w:val="24"/>
        </w:rPr>
      </w:pPr>
    </w:p>
    <w:p w:rsidR="00CD4CE1" w:rsidRPr="0029027D" w:rsidRDefault="00CD4CE1" w:rsidP="0029027D">
      <w:pPr>
        <w:spacing w:after="0" w:line="276" w:lineRule="auto"/>
        <w:jc w:val="both"/>
        <w:rPr>
          <w:sz w:val="24"/>
        </w:rPr>
      </w:pPr>
    </w:p>
    <w:p w:rsidR="00942F26" w:rsidRPr="0029027D" w:rsidRDefault="00942F26" w:rsidP="00786645">
      <w:pPr>
        <w:spacing w:after="0" w:line="276" w:lineRule="auto"/>
        <w:jc w:val="both"/>
        <w:rPr>
          <w:sz w:val="24"/>
        </w:rPr>
      </w:pPr>
      <w:r w:rsidRPr="00786645">
        <w:rPr>
          <w:b/>
          <w:sz w:val="24"/>
        </w:rPr>
        <w:t>3)</w:t>
      </w:r>
      <w:r w:rsidR="00AD45B6" w:rsidRPr="0029027D">
        <w:rPr>
          <w:sz w:val="24"/>
        </w:rPr>
        <w:t xml:space="preserve"> </w:t>
      </w:r>
      <w:r w:rsidR="00786645" w:rsidRPr="00786645">
        <w:rPr>
          <w:sz w:val="24"/>
        </w:rPr>
        <w:t>Felsefe geleneğinin ilk ve en büyü</w:t>
      </w:r>
      <w:r w:rsidR="00786645">
        <w:rPr>
          <w:sz w:val="24"/>
        </w:rPr>
        <w:t xml:space="preserve">k temsilcilerinden olan </w:t>
      </w:r>
      <w:proofErr w:type="spellStart"/>
      <w:r w:rsidR="00786645">
        <w:rPr>
          <w:sz w:val="24"/>
        </w:rPr>
        <w:t>Fârâbî</w:t>
      </w:r>
      <w:proofErr w:type="spellEnd"/>
      <w:r w:rsidR="00786645">
        <w:rPr>
          <w:sz w:val="24"/>
        </w:rPr>
        <w:t xml:space="preserve"> </w:t>
      </w:r>
      <w:r w:rsidR="00786645" w:rsidRPr="00786645">
        <w:rPr>
          <w:sz w:val="24"/>
        </w:rPr>
        <w:t xml:space="preserve">özellikle </w:t>
      </w:r>
      <w:proofErr w:type="spellStart"/>
      <w:r w:rsidR="00786645" w:rsidRPr="00786645">
        <w:rPr>
          <w:sz w:val="24"/>
        </w:rPr>
        <w:t>Fusûlü’l</w:t>
      </w:r>
      <w:proofErr w:type="spellEnd"/>
      <w:r w:rsidR="00786645" w:rsidRPr="00786645">
        <w:rPr>
          <w:sz w:val="24"/>
        </w:rPr>
        <w:t>-Medenî ve et-</w:t>
      </w:r>
      <w:proofErr w:type="spellStart"/>
      <w:r w:rsidR="00786645" w:rsidRPr="00786645">
        <w:rPr>
          <w:sz w:val="24"/>
        </w:rPr>
        <w:t>Tenbîh</w:t>
      </w:r>
      <w:proofErr w:type="spellEnd"/>
      <w:r w:rsidR="00786645" w:rsidRPr="00786645">
        <w:rPr>
          <w:sz w:val="24"/>
        </w:rPr>
        <w:t xml:space="preserve"> ala </w:t>
      </w:r>
      <w:proofErr w:type="spellStart"/>
      <w:r w:rsidR="00786645" w:rsidRPr="00786645">
        <w:rPr>
          <w:sz w:val="24"/>
        </w:rPr>
        <w:t>Sebîli’s-Saâde</w:t>
      </w:r>
      <w:proofErr w:type="spellEnd"/>
      <w:r w:rsidR="00786645" w:rsidRPr="00786645">
        <w:rPr>
          <w:sz w:val="24"/>
        </w:rPr>
        <w:t xml:space="preserve"> adlı eserlerinde ahlakı,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eylemlerin ve nefse ilişen şeylerin iyi ya da kötü olmasına vasıta olan huy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(</w:t>
      </w:r>
      <w:proofErr w:type="spellStart"/>
      <w:r w:rsidR="00786645" w:rsidRPr="00786645">
        <w:rPr>
          <w:sz w:val="24"/>
        </w:rPr>
        <w:t>hulk</w:t>
      </w:r>
      <w:proofErr w:type="spellEnd"/>
      <w:r w:rsidR="00786645" w:rsidRPr="00786645">
        <w:rPr>
          <w:sz w:val="24"/>
        </w:rPr>
        <w:t>) şeklinde tanımlar. Ona göre iki çeşit ahlak vardır: İnsanda iyi eylemlerin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meydana gelmesine vasıta olan iyi ahlak ve kötü eylemlerin meydana gelmesine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 xml:space="preserve">sebep olan kötü ahlak. </w:t>
      </w:r>
      <w:proofErr w:type="spellStart"/>
      <w:r w:rsidR="00786645" w:rsidRPr="00786645">
        <w:rPr>
          <w:sz w:val="24"/>
        </w:rPr>
        <w:t>Fârâbî’ye</w:t>
      </w:r>
      <w:proofErr w:type="spellEnd"/>
      <w:r w:rsidR="00786645" w:rsidRPr="00786645">
        <w:rPr>
          <w:sz w:val="24"/>
        </w:rPr>
        <w:t xml:space="preserve"> göre ahlak ilmi ise insan davranışlarını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inceler. Ancak insanın her davranışını değil onun iradeli eylemlerini, huylarını,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alışkanlıklarını ve yeteneklerini inceler. Bu konuların yanında ahlaki davranışın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öznesi olan insan ve onun akıl-irade gibi ahlaki yetenekleri, ahlak ilminin</w:t>
      </w:r>
      <w:r w:rsidR="00786645">
        <w:rPr>
          <w:sz w:val="24"/>
        </w:rPr>
        <w:t xml:space="preserve"> </w:t>
      </w:r>
      <w:r w:rsidR="00786645" w:rsidRPr="00786645">
        <w:rPr>
          <w:sz w:val="24"/>
        </w:rPr>
        <w:t>incelediği konular arasında yer alır.</w:t>
      </w:r>
    </w:p>
    <w:p w:rsidR="00906BA1" w:rsidRDefault="00906BA1" w:rsidP="0029027D">
      <w:pPr>
        <w:spacing w:after="0" w:line="276" w:lineRule="auto"/>
        <w:jc w:val="both"/>
        <w:rPr>
          <w:sz w:val="24"/>
        </w:rPr>
      </w:pPr>
    </w:p>
    <w:p w:rsidR="00CD4CE1" w:rsidRPr="0029027D" w:rsidRDefault="00CD4CE1" w:rsidP="0029027D">
      <w:pPr>
        <w:spacing w:after="0" w:line="276" w:lineRule="auto"/>
        <w:jc w:val="both"/>
        <w:rPr>
          <w:sz w:val="24"/>
        </w:rPr>
      </w:pPr>
    </w:p>
    <w:p w:rsidR="00143EB4" w:rsidRPr="00786645" w:rsidRDefault="00143EB4" w:rsidP="0029027D">
      <w:pPr>
        <w:spacing w:after="0" w:line="276" w:lineRule="auto"/>
        <w:jc w:val="both"/>
        <w:rPr>
          <w:b/>
          <w:sz w:val="24"/>
        </w:rPr>
      </w:pPr>
      <w:r w:rsidRPr="00786645">
        <w:rPr>
          <w:b/>
          <w:sz w:val="24"/>
        </w:rPr>
        <w:t xml:space="preserve">4) </w:t>
      </w:r>
      <w:r w:rsidR="00786645" w:rsidRPr="00786645">
        <w:rPr>
          <w:b/>
          <w:sz w:val="24"/>
        </w:rPr>
        <w:t xml:space="preserve">Hoca </w:t>
      </w:r>
      <w:proofErr w:type="spellStart"/>
      <w:r w:rsidR="00786645" w:rsidRPr="00786645">
        <w:rPr>
          <w:b/>
          <w:sz w:val="24"/>
        </w:rPr>
        <w:t>Ahmed</w:t>
      </w:r>
      <w:proofErr w:type="spellEnd"/>
      <w:r w:rsidR="00786645" w:rsidRPr="00786645">
        <w:rPr>
          <w:b/>
          <w:sz w:val="24"/>
        </w:rPr>
        <w:t xml:space="preserve"> </w:t>
      </w:r>
      <w:proofErr w:type="spellStart"/>
      <w:r w:rsidR="00786645" w:rsidRPr="00786645">
        <w:rPr>
          <w:b/>
          <w:sz w:val="24"/>
        </w:rPr>
        <w:t>Yesevî</w:t>
      </w:r>
      <w:proofErr w:type="spellEnd"/>
    </w:p>
    <w:p w:rsidR="004979E7" w:rsidRPr="0029027D" w:rsidRDefault="004979E7" w:rsidP="0029027D">
      <w:pPr>
        <w:spacing w:after="0" w:line="276" w:lineRule="auto"/>
        <w:jc w:val="both"/>
        <w:rPr>
          <w:sz w:val="24"/>
        </w:rPr>
      </w:pPr>
    </w:p>
    <w:p w:rsidR="00B7340B" w:rsidRPr="0029027D" w:rsidRDefault="00B7340B" w:rsidP="0029027D">
      <w:pPr>
        <w:spacing w:after="0" w:line="276" w:lineRule="auto"/>
        <w:jc w:val="both"/>
        <w:rPr>
          <w:sz w:val="24"/>
        </w:rPr>
      </w:pPr>
    </w:p>
    <w:p w:rsidR="004979E7" w:rsidRPr="0029027D" w:rsidRDefault="004979E7" w:rsidP="002C1CB5">
      <w:pPr>
        <w:spacing w:after="0" w:line="276" w:lineRule="auto"/>
        <w:jc w:val="both"/>
        <w:rPr>
          <w:sz w:val="24"/>
        </w:rPr>
      </w:pPr>
      <w:r w:rsidRPr="00F90617">
        <w:rPr>
          <w:b/>
          <w:sz w:val="24"/>
        </w:rPr>
        <w:t>5)</w:t>
      </w:r>
      <w:r w:rsidRPr="0029027D">
        <w:rPr>
          <w:sz w:val="24"/>
        </w:rPr>
        <w:t xml:space="preserve"> </w:t>
      </w:r>
      <w:r w:rsidR="002C1CB5" w:rsidRPr="002C1CB5">
        <w:rPr>
          <w:sz w:val="24"/>
        </w:rPr>
        <w:t>Türk ahlakı denince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mertlik, hamiyet duygusu,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affetmek, yardımseverlik,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konukseverlik,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vakar, büyüğüne saygı,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insana değer vermek,</w:t>
      </w:r>
      <w:r w:rsidR="002C1CB5">
        <w:rPr>
          <w:sz w:val="24"/>
        </w:rPr>
        <w:t xml:space="preserve"> </w:t>
      </w:r>
      <w:r w:rsidR="002C1CB5" w:rsidRPr="002C1CB5">
        <w:rPr>
          <w:sz w:val="24"/>
        </w:rPr>
        <w:t>kimseyi hor görmemek</w:t>
      </w:r>
      <w:r w:rsidR="002C1CB5">
        <w:rPr>
          <w:sz w:val="24"/>
        </w:rPr>
        <w:t xml:space="preserve"> vb. akla gelmektedir.</w:t>
      </w:r>
    </w:p>
    <w:p w:rsidR="00BD2B03" w:rsidRDefault="00BD2B03" w:rsidP="0029027D">
      <w:pPr>
        <w:spacing w:after="0" w:line="276" w:lineRule="auto"/>
        <w:jc w:val="both"/>
        <w:rPr>
          <w:sz w:val="24"/>
        </w:rPr>
      </w:pPr>
    </w:p>
    <w:p w:rsidR="00CD4CE1" w:rsidRPr="0029027D" w:rsidRDefault="00CD4CE1" w:rsidP="0029027D">
      <w:pPr>
        <w:spacing w:after="0" w:line="276" w:lineRule="auto"/>
        <w:jc w:val="both"/>
        <w:rPr>
          <w:sz w:val="24"/>
        </w:rPr>
      </w:pPr>
    </w:p>
    <w:p w:rsidR="00BD2B03" w:rsidRPr="0029027D" w:rsidRDefault="00BD2B03" w:rsidP="00CD4CE1">
      <w:pPr>
        <w:spacing w:after="0" w:line="276" w:lineRule="auto"/>
        <w:jc w:val="both"/>
        <w:rPr>
          <w:sz w:val="24"/>
        </w:rPr>
      </w:pPr>
      <w:r w:rsidRPr="00CD4CE1">
        <w:rPr>
          <w:b/>
          <w:sz w:val="24"/>
        </w:rPr>
        <w:t>6)</w:t>
      </w:r>
      <w:r w:rsidRPr="0029027D">
        <w:rPr>
          <w:sz w:val="24"/>
        </w:rPr>
        <w:t xml:space="preserve"> </w:t>
      </w:r>
      <w:r w:rsidR="00E93A83" w:rsidRPr="00E93A83">
        <w:rPr>
          <w:sz w:val="24"/>
        </w:rPr>
        <w:t>Antik Yunan felsefesinde özellikle Sokrates ile başlayan insan ve ahlak</w:t>
      </w:r>
      <w:r w:rsidR="00E93A83">
        <w:rPr>
          <w:sz w:val="24"/>
        </w:rPr>
        <w:t xml:space="preserve"> </w:t>
      </w:r>
      <w:r w:rsidR="00E93A83" w:rsidRPr="00E93A83">
        <w:rPr>
          <w:sz w:val="24"/>
        </w:rPr>
        <w:t>üzerine düşünme süreci Platon ile devam etmiş, Aristoteles ile daha sistematik</w:t>
      </w:r>
      <w:r w:rsidR="00E93A83">
        <w:rPr>
          <w:sz w:val="24"/>
        </w:rPr>
        <w:t xml:space="preserve"> </w:t>
      </w:r>
      <w:r w:rsidR="00E93A83" w:rsidRPr="00E93A83">
        <w:rPr>
          <w:sz w:val="24"/>
        </w:rPr>
        <w:t>hâle gelmiştir.</w:t>
      </w:r>
      <w:r w:rsidR="00D65308">
        <w:rPr>
          <w:sz w:val="24"/>
        </w:rPr>
        <w:t xml:space="preserve"> A</w:t>
      </w:r>
      <w:r w:rsidR="00D65308" w:rsidRPr="00D65308">
        <w:rPr>
          <w:sz w:val="24"/>
        </w:rPr>
        <w:t>hlak konusunda</w:t>
      </w:r>
      <w:r w:rsidR="00D65308">
        <w:rPr>
          <w:sz w:val="24"/>
        </w:rPr>
        <w:t xml:space="preserve"> </w:t>
      </w:r>
      <w:r w:rsidR="00D65308" w:rsidRPr="00D65308">
        <w:rPr>
          <w:sz w:val="24"/>
        </w:rPr>
        <w:t xml:space="preserve">ilk sistematik düşünceleri ortaya koyması bakımından </w:t>
      </w:r>
      <w:proofErr w:type="spellStart"/>
      <w:r w:rsidR="00D65308" w:rsidRPr="00D65308">
        <w:rPr>
          <w:sz w:val="24"/>
        </w:rPr>
        <w:t>Fârâbî</w:t>
      </w:r>
      <w:proofErr w:type="spellEnd"/>
      <w:r w:rsidR="00D65308" w:rsidRPr="00D65308">
        <w:rPr>
          <w:sz w:val="24"/>
        </w:rPr>
        <w:t xml:space="preserve"> çok önemli bir</w:t>
      </w:r>
      <w:r w:rsidR="00D65308">
        <w:rPr>
          <w:sz w:val="24"/>
        </w:rPr>
        <w:t xml:space="preserve"> </w:t>
      </w:r>
      <w:proofErr w:type="spellStart"/>
      <w:r w:rsidR="00D65308" w:rsidRPr="00D65308">
        <w:rPr>
          <w:sz w:val="24"/>
        </w:rPr>
        <w:t>filzoftur</w:t>
      </w:r>
      <w:proofErr w:type="spellEnd"/>
      <w:r w:rsidR="00D65308" w:rsidRPr="00D65308">
        <w:rPr>
          <w:sz w:val="24"/>
        </w:rPr>
        <w:t xml:space="preserve">. Daha sonra </w:t>
      </w:r>
      <w:proofErr w:type="spellStart"/>
      <w:r w:rsidR="00D65308" w:rsidRPr="00D65308">
        <w:rPr>
          <w:sz w:val="24"/>
        </w:rPr>
        <w:t>İbn</w:t>
      </w:r>
      <w:proofErr w:type="spellEnd"/>
      <w:r w:rsidR="00D65308" w:rsidRPr="00D65308">
        <w:rPr>
          <w:sz w:val="24"/>
        </w:rPr>
        <w:t xml:space="preserve"> </w:t>
      </w:r>
      <w:proofErr w:type="spellStart"/>
      <w:r w:rsidR="00D65308" w:rsidRPr="00D65308">
        <w:rPr>
          <w:sz w:val="24"/>
        </w:rPr>
        <w:t>Miskeveyh</w:t>
      </w:r>
      <w:proofErr w:type="spellEnd"/>
      <w:r w:rsidR="00D65308" w:rsidRPr="00D65308">
        <w:rPr>
          <w:sz w:val="24"/>
        </w:rPr>
        <w:t xml:space="preserve"> ve </w:t>
      </w:r>
      <w:proofErr w:type="spellStart"/>
      <w:r w:rsidR="00D65308" w:rsidRPr="00D65308">
        <w:rPr>
          <w:sz w:val="24"/>
        </w:rPr>
        <w:t>Nasîruddîn</w:t>
      </w:r>
      <w:proofErr w:type="spellEnd"/>
      <w:r w:rsidR="00D65308" w:rsidRPr="00D65308">
        <w:rPr>
          <w:sz w:val="24"/>
        </w:rPr>
        <w:t xml:space="preserve"> </w:t>
      </w:r>
      <w:proofErr w:type="spellStart"/>
      <w:r w:rsidR="00D65308" w:rsidRPr="00D65308">
        <w:rPr>
          <w:sz w:val="24"/>
        </w:rPr>
        <w:t>Tûsî</w:t>
      </w:r>
      <w:proofErr w:type="spellEnd"/>
      <w:r w:rsidR="00D65308" w:rsidRPr="00D65308">
        <w:rPr>
          <w:sz w:val="24"/>
        </w:rPr>
        <w:t xml:space="preserve"> bu anlayışın en büyük</w:t>
      </w:r>
      <w:r w:rsidR="00D65308">
        <w:rPr>
          <w:sz w:val="24"/>
        </w:rPr>
        <w:t xml:space="preserve"> </w:t>
      </w:r>
      <w:r w:rsidR="00D65308" w:rsidRPr="00D65308">
        <w:rPr>
          <w:sz w:val="24"/>
        </w:rPr>
        <w:t>temsilcileri olarak kabul edilir ve kendilerinden sonraki düşünürleri çok etkilemişlerdir.</w:t>
      </w:r>
      <w:r w:rsidR="00CD4CE1">
        <w:rPr>
          <w:sz w:val="24"/>
        </w:rPr>
        <w:t xml:space="preserve"> </w:t>
      </w:r>
      <w:r w:rsidR="00CD4CE1" w:rsidRPr="00CD4CE1">
        <w:rPr>
          <w:sz w:val="24"/>
        </w:rPr>
        <w:t xml:space="preserve">Osmanlı Dönemi’nde ise </w:t>
      </w:r>
      <w:proofErr w:type="spellStart"/>
      <w:r w:rsidR="00CD4CE1" w:rsidRPr="00CD4CE1">
        <w:rPr>
          <w:sz w:val="24"/>
        </w:rPr>
        <w:t>Kınalızâde</w:t>
      </w:r>
      <w:proofErr w:type="spellEnd"/>
      <w:r w:rsidR="00CD4CE1" w:rsidRPr="00CD4CE1">
        <w:rPr>
          <w:sz w:val="24"/>
        </w:rPr>
        <w:t xml:space="preserve"> ve </w:t>
      </w:r>
      <w:proofErr w:type="spellStart"/>
      <w:r w:rsidR="00CD4CE1" w:rsidRPr="00CD4CE1">
        <w:rPr>
          <w:sz w:val="24"/>
        </w:rPr>
        <w:t>Taşköprizâde</w:t>
      </w:r>
      <w:proofErr w:type="spellEnd"/>
      <w:r w:rsidR="00CD4CE1" w:rsidRPr="00CD4CE1">
        <w:rPr>
          <w:sz w:val="24"/>
        </w:rPr>
        <w:t xml:space="preserve">, </w:t>
      </w:r>
      <w:proofErr w:type="spellStart"/>
      <w:r w:rsidR="00CD4CE1" w:rsidRPr="00CD4CE1">
        <w:rPr>
          <w:sz w:val="24"/>
        </w:rPr>
        <w:t>Fârâbî-İbn</w:t>
      </w:r>
      <w:proofErr w:type="spellEnd"/>
      <w:r w:rsidR="00CD4CE1">
        <w:rPr>
          <w:sz w:val="24"/>
        </w:rPr>
        <w:t xml:space="preserve"> </w:t>
      </w:r>
      <w:proofErr w:type="spellStart"/>
      <w:r w:rsidR="00CD4CE1" w:rsidRPr="00CD4CE1">
        <w:rPr>
          <w:sz w:val="24"/>
        </w:rPr>
        <w:t>Miskeveyh-Nasîruddîn</w:t>
      </w:r>
      <w:proofErr w:type="spellEnd"/>
      <w:r w:rsidR="00CD4CE1" w:rsidRPr="00CD4CE1">
        <w:rPr>
          <w:sz w:val="24"/>
        </w:rPr>
        <w:t xml:space="preserve"> </w:t>
      </w:r>
      <w:proofErr w:type="spellStart"/>
      <w:r w:rsidR="00CD4CE1" w:rsidRPr="00CD4CE1">
        <w:rPr>
          <w:sz w:val="24"/>
        </w:rPr>
        <w:t>Tûsî</w:t>
      </w:r>
      <w:proofErr w:type="spellEnd"/>
      <w:r w:rsidR="00CD4CE1" w:rsidRPr="00CD4CE1">
        <w:rPr>
          <w:sz w:val="24"/>
        </w:rPr>
        <w:t xml:space="preserve"> çizgisini takip ederek ahlak düşüncesini hem teorik</w:t>
      </w:r>
      <w:r w:rsidR="00CD4CE1">
        <w:rPr>
          <w:sz w:val="24"/>
        </w:rPr>
        <w:t xml:space="preserve"> </w:t>
      </w:r>
      <w:r w:rsidR="00CD4CE1" w:rsidRPr="00CD4CE1">
        <w:rPr>
          <w:sz w:val="24"/>
        </w:rPr>
        <w:t>hem pratik yönüyle işlemişlerdir.</w:t>
      </w:r>
      <w:r w:rsidR="00CD4CE1">
        <w:rPr>
          <w:sz w:val="24"/>
        </w:rPr>
        <w:t xml:space="preserve"> </w:t>
      </w:r>
      <w:proofErr w:type="spellStart"/>
      <w:r w:rsidR="00CD4CE1" w:rsidRPr="00CD4CE1">
        <w:rPr>
          <w:sz w:val="24"/>
        </w:rPr>
        <w:t>Gazzâlî</w:t>
      </w:r>
      <w:proofErr w:type="spellEnd"/>
      <w:r w:rsidR="00CD4CE1" w:rsidRPr="00CD4CE1">
        <w:rPr>
          <w:sz w:val="24"/>
        </w:rPr>
        <w:t xml:space="preserve">, </w:t>
      </w:r>
      <w:proofErr w:type="spellStart"/>
      <w:r w:rsidR="00CD4CE1" w:rsidRPr="00CD4CE1">
        <w:rPr>
          <w:sz w:val="24"/>
        </w:rPr>
        <w:t>Yûsuf</w:t>
      </w:r>
      <w:proofErr w:type="spellEnd"/>
      <w:r w:rsidR="00CD4CE1" w:rsidRPr="00CD4CE1">
        <w:rPr>
          <w:sz w:val="24"/>
        </w:rPr>
        <w:t xml:space="preserve"> Has </w:t>
      </w:r>
      <w:proofErr w:type="spellStart"/>
      <w:r w:rsidR="00CD4CE1" w:rsidRPr="00CD4CE1">
        <w:rPr>
          <w:sz w:val="24"/>
        </w:rPr>
        <w:t>Hâcib</w:t>
      </w:r>
      <w:proofErr w:type="spellEnd"/>
      <w:r w:rsidR="00CD4CE1" w:rsidRPr="00CD4CE1">
        <w:rPr>
          <w:sz w:val="24"/>
        </w:rPr>
        <w:t xml:space="preserve">, </w:t>
      </w:r>
      <w:proofErr w:type="spellStart"/>
      <w:r w:rsidR="00CD4CE1" w:rsidRPr="00CD4CE1">
        <w:rPr>
          <w:sz w:val="24"/>
        </w:rPr>
        <w:t>Nizâmülmülk</w:t>
      </w:r>
      <w:proofErr w:type="spellEnd"/>
      <w:r w:rsidR="00CD4CE1" w:rsidRPr="00CD4CE1">
        <w:rPr>
          <w:sz w:val="24"/>
        </w:rPr>
        <w:t>,</w:t>
      </w:r>
      <w:r w:rsidR="00CD4CE1">
        <w:rPr>
          <w:sz w:val="24"/>
        </w:rPr>
        <w:t xml:space="preserve"> </w:t>
      </w:r>
      <w:proofErr w:type="spellStart"/>
      <w:r w:rsidR="00CD4CE1" w:rsidRPr="00CD4CE1">
        <w:rPr>
          <w:sz w:val="24"/>
        </w:rPr>
        <w:t>Ahmed</w:t>
      </w:r>
      <w:proofErr w:type="spellEnd"/>
      <w:r w:rsidR="00CD4CE1" w:rsidRPr="00CD4CE1">
        <w:rPr>
          <w:sz w:val="24"/>
        </w:rPr>
        <w:t xml:space="preserve"> </w:t>
      </w:r>
      <w:proofErr w:type="spellStart"/>
      <w:r w:rsidR="00CD4CE1" w:rsidRPr="00CD4CE1">
        <w:rPr>
          <w:sz w:val="24"/>
        </w:rPr>
        <w:t>Yesevî</w:t>
      </w:r>
      <w:proofErr w:type="spellEnd"/>
      <w:r w:rsidR="00CD4CE1" w:rsidRPr="00CD4CE1">
        <w:rPr>
          <w:sz w:val="24"/>
        </w:rPr>
        <w:t xml:space="preserve"> gibi isimler </w:t>
      </w:r>
      <w:r w:rsidR="00CD4CE1">
        <w:rPr>
          <w:sz w:val="24"/>
        </w:rPr>
        <w:t>de ahlakla ilgili çalışmalar yapmıştır.</w:t>
      </w:r>
    </w:p>
    <w:p w:rsidR="00841A23" w:rsidRPr="0029027D" w:rsidRDefault="00841A23" w:rsidP="00906BA1">
      <w:pPr>
        <w:spacing w:after="0" w:line="276" w:lineRule="auto"/>
        <w:jc w:val="both"/>
        <w:rPr>
          <w:sz w:val="24"/>
        </w:rPr>
      </w:pPr>
    </w:p>
    <w:p w:rsidR="00B7340B" w:rsidRDefault="00B7340B" w:rsidP="00906BA1">
      <w:pPr>
        <w:spacing w:after="0" w:line="276" w:lineRule="auto"/>
        <w:jc w:val="both"/>
        <w:rPr>
          <w:b/>
          <w:sz w:val="24"/>
        </w:rPr>
      </w:pPr>
    </w:p>
    <w:p w:rsidR="00841A23" w:rsidRPr="00CD4CE1" w:rsidRDefault="00841A23" w:rsidP="00CD4CE1">
      <w:pPr>
        <w:spacing w:after="0" w:line="276" w:lineRule="auto"/>
        <w:jc w:val="both"/>
        <w:rPr>
          <w:sz w:val="24"/>
        </w:rPr>
      </w:pPr>
      <w:r w:rsidRPr="00CD4CE1">
        <w:rPr>
          <w:b/>
          <w:sz w:val="24"/>
        </w:rPr>
        <w:lastRenderedPageBreak/>
        <w:t xml:space="preserve">7) </w:t>
      </w:r>
      <w:r w:rsidR="00CD4CE1" w:rsidRPr="00CD4CE1">
        <w:rPr>
          <w:b/>
          <w:sz w:val="24"/>
        </w:rPr>
        <w:t>Ahilik:</w:t>
      </w:r>
      <w:r w:rsidR="00CD4CE1" w:rsidRPr="00CD4CE1">
        <w:rPr>
          <w:sz w:val="24"/>
        </w:rPr>
        <w:t xml:space="preserve"> 13. </w:t>
      </w:r>
      <w:r w:rsidR="00CD4CE1" w:rsidRPr="00CD4CE1">
        <w:rPr>
          <w:sz w:val="24"/>
        </w:rPr>
        <w:t>Y</w:t>
      </w:r>
      <w:r w:rsidR="00CD4CE1" w:rsidRPr="00CD4CE1">
        <w:rPr>
          <w:sz w:val="24"/>
        </w:rPr>
        <w:t>üzyılda</w:t>
      </w:r>
      <w:r w:rsidR="00CD4CE1" w:rsidRPr="00CD4CE1">
        <w:rPr>
          <w:sz w:val="24"/>
        </w:rPr>
        <w:t xml:space="preserve"> </w:t>
      </w:r>
      <w:r w:rsidR="00CD4CE1" w:rsidRPr="00CD4CE1">
        <w:rPr>
          <w:sz w:val="24"/>
        </w:rPr>
        <w:t>Anadolu’da ortaya</w:t>
      </w:r>
      <w:r w:rsidR="00CD4CE1" w:rsidRPr="00CD4CE1">
        <w:rPr>
          <w:sz w:val="24"/>
        </w:rPr>
        <w:t xml:space="preserve"> </w:t>
      </w:r>
      <w:r w:rsidR="00CD4CE1" w:rsidRPr="00CD4CE1">
        <w:rPr>
          <w:sz w:val="24"/>
        </w:rPr>
        <w:t>çıkan esnaf ve zanaatkârların</w:t>
      </w:r>
      <w:r w:rsidR="00CD4CE1" w:rsidRPr="00CD4CE1">
        <w:rPr>
          <w:sz w:val="24"/>
        </w:rPr>
        <w:t xml:space="preserve"> </w:t>
      </w:r>
      <w:r w:rsidR="00CD4CE1" w:rsidRPr="00CD4CE1">
        <w:rPr>
          <w:sz w:val="24"/>
        </w:rPr>
        <w:t>mesleki ve</w:t>
      </w:r>
      <w:r w:rsidR="00CD4CE1" w:rsidRPr="00CD4CE1">
        <w:rPr>
          <w:sz w:val="24"/>
        </w:rPr>
        <w:t xml:space="preserve"> </w:t>
      </w:r>
      <w:r w:rsidR="00CD4CE1" w:rsidRPr="00CD4CE1">
        <w:rPr>
          <w:sz w:val="24"/>
        </w:rPr>
        <w:t>ahlaki gelişimi etrafında</w:t>
      </w:r>
      <w:r w:rsidR="00CD4CE1" w:rsidRPr="00CD4CE1">
        <w:rPr>
          <w:sz w:val="24"/>
        </w:rPr>
        <w:t xml:space="preserve"> </w:t>
      </w:r>
      <w:r w:rsidR="00CD4CE1" w:rsidRPr="00CD4CE1">
        <w:rPr>
          <w:sz w:val="24"/>
        </w:rPr>
        <w:t>kurulmuş teşkilattır.</w:t>
      </w:r>
      <w:r w:rsidR="00CD4CE1" w:rsidRPr="00CD4CE1">
        <w:rPr>
          <w:sz w:val="24"/>
        </w:rPr>
        <w:t xml:space="preserve"> Ahiliğin ilkelerinden bir tanesi: Aşına, işine, eşine değer vermek.</w:t>
      </w:r>
    </w:p>
    <w:p w:rsidR="00942F26" w:rsidRDefault="00942F26" w:rsidP="00942F26">
      <w:pPr>
        <w:spacing w:after="0"/>
        <w:rPr>
          <w:sz w:val="28"/>
        </w:rPr>
      </w:pPr>
    </w:p>
    <w:p w:rsidR="00FC18F2" w:rsidRDefault="00FC18F2" w:rsidP="00942F26">
      <w:pPr>
        <w:spacing w:after="0"/>
        <w:rPr>
          <w:sz w:val="24"/>
          <w:szCs w:val="24"/>
        </w:rPr>
      </w:pPr>
    </w:p>
    <w:p w:rsidR="00CD4CE1" w:rsidRPr="00FC18F2" w:rsidRDefault="00CD4CE1" w:rsidP="00942F26">
      <w:pPr>
        <w:spacing w:after="0"/>
        <w:rPr>
          <w:sz w:val="24"/>
          <w:szCs w:val="24"/>
        </w:rPr>
      </w:pPr>
    </w:p>
    <w:p w:rsidR="00FC18F2" w:rsidRPr="00FC18F2" w:rsidRDefault="00FC18F2" w:rsidP="00942F26">
      <w:pPr>
        <w:spacing w:after="0"/>
        <w:rPr>
          <w:sz w:val="24"/>
          <w:szCs w:val="24"/>
        </w:rPr>
      </w:pPr>
    </w:p>
    <w:p w:rsidR="00FC18F2" w:rsidRPr="00144C22" w:rsidRDefault="00144C22" w:rsidP="00FC18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8) </w:t>
      </w:r>
      <w:r w:rsidR="00FC18F2" w:rsidRPr="00144C22">
        <w:rPr>
          <w:b/>
          <w:sz w:val="24"/>
          <w:szCs w:val="24"/>
        </w:rPr>
        <w:t>Aşağıdaki tabloda ahlak kavramı ile ilgili açıklamalar verilmiştir. Verilen açıklamanın hangi disipline ait olduğunu örnekteki gibi işaretleyiniz.</w:t>
      </w:r>
      <w:r>
        <w:rPr>
          <w:b/>
          <w:sz w:val="24"/>
          <w:szCs w:val="24"/>
        </w:rPr>
        <w:t xml:space="preserve"> </w:t>
      </w:r>
      <w:r w:rsidRPr="00144C22">
        <w:rPr>
          <w:i/>
          <w:sz w:val="20"/>
          <w:szCs w:val="24"/>
        </w:rPr>
        <w:t>(15P)</w:t>
      </w:r>
    </w:p>
    <w:tbl>
      <w:tblPr>
        <w:tblStyle w:val="TabloKlavuzu"/>
        <w:tblW w:w="10247" w:type="dxa"/>
        <w:jc w:val="center"/>
        <w:tblLook w:val="04A0" w:firstRow="1" w:lastRow="0" w:firstColumn="1" w:lastColumn="0" w:noHBand="0" w:noVBand="1"/>
      </w:tblPr>
      <w:tblGrid>
        <w:gridCol w:w="7939"/>
        <w:gridCol w:w="708"/>
        <w:gridCol w:w="680"/>
        <w:gridCol w:w="920"/>
      </w:tblGrid>
      <w:tr w:rsidR="002B641F" w:rsidTr="00144C22">
        <w:trPr>
          <w:trHeight w:val="376"/>
          <w:jc w:val="center"/>
        </w:trPr>
        <w:tc>
          <w:tcPr>
            <w:tcW w:w="7939" w:type="dxa"/>
            <w:vAlign w:val="center"/>
          </w:tcPr>
          <w:p w:rsidR="002B641F" w:rsidRPr="002B641F" w:rsidRDefault="002B641F" w:rsidP="00E70555">
            <w:pPr>
              <w:jc w:val="center"/>
              <w:rPr>
                <w:b/>
                <w:sz w:val="24"/>
                <w:szCs w:val="24"/>
              </w:rPr>
            </w:pPr>
            <w:r w:rsidRPr="002B641F">
              <w:rPr>
                <w:b/>
                <w:sz w:val="24"/>
                <w:szCs w:val="24"/>
              </w:rPr>
              <w:t>Ahlak Kavramı ile İlgili Açıklamalar</w:t>
            </w:r>
          </w:p>
        </w:tc>
        <w:tc>
          <w:tcPr>
            <w:tcW w:w="708" w:type="dxa"/>
            <w:vAlign w:val="center"/>
          </w:tcPr>
          <w:p w:rsidR="002B641F" w:rsidRPr="002B641F" w:rsidRDefault="002B641F" w:rsidP="002E4DEE">
            <w:pPr>
              <w:jc w:val="center"/>
              <w:rPr>
                <w:b/>
                <w:sz w:val="24"/>
                <w:szCs w:val="24"/>
              </w:rPr>
            </w:pPr>
            <w:r w:rsidRPr="002B641F">
              <w:rPr>
                <w:b/>
                <w:sz w:val="24"/>
                <w:szCs w:val="24"/>
              </w:rPr>
              <w:t>Din</w:t>
            </w:r>
          </w:p>
        </w:tc>
        <w:tc>
          <w:tcPr>
            <w:tcW w:w="680" w:type="dxa"/>
            <w:vAlign w:val="center"/>
          </w:tcPr>
          <w:p w:rsidR="002B641F" w:rsidRPr="002B641F" w:rsidRDefault="002B641F" w:rsidP="002E4DEE">
            <w:pPr>
              <w:jc w:val="center"/>
              <w:rPr>
                <w:b/>
                <w:sz w:val="24"/>
                <w:szCs w:val="24"/>
              </w:rPr>
            </w:pPr>
            <w:r w:rsidRPr="002B641F">
              <w:rPr>
                <w:b/>
                <w:sz w:val="24"/>
                <w:szCs w:val="24"/>
              </w:rPr>
              <w:t>Dil</w:t>
            </w:r>
          </w:p>
        </w:tc>
        <w:tc>
          <w:tcPr>
            <w:tcW w:w="920" w:type="dxa"/>
            <w:vAlign w:val="center"/>
          </w:tcPr>
          <w:p w:rsidR="002B641F" w:rsidRPr="002B641F" w:rsidRDefault="002B641F" w:rsidP="002E4DEE">
            <w:pPr>
              <w:jc w:val="center"/>
              <w:rPr>
                <w:b/>
                <w:sz w:val="24"/>
                <w:szCs w:val="24"/>
              </w:rPr>
            </w:pPr>
            <w:r w:rsidRPr="002B641F">
              <w:rPr>
                <w:b/>
                <w:sz w:val="24"/>
                <w:szCs w:val="24"/>
              </w:rPr>
              <w:t>Felsefe</w:t>
            </w:r>
          </w:p>
        </w:tc>
      </w:tr>
      <w:tr w:rsidR="002B641F" w:rsidTr="00144C22">
        <w:trPr>
          <w:trHeight w:val="389"/>
          <w:jc w:val="center"/>
        </w:trPr>
        <w:tc>
          <w:tcPr>
            <w:tcW w:w="7939" w:type="dxa"/>
            <w:vAlign w:val="center"/>
          </w:tcPr>
          <w:p w:rsidR="002B641F" w:rsidRPr="00144C22" w:rsidRDefault="001F44FF" w:rsidP="001F44FF">
            <w:pPr>
              <w:rPr>
                <w:szCs w:val="23"/>
              </w:rPr>
            </w:pPr>
            <w:r w:rsidRPr="00144C22">
              <w:rPr>
                <w:szCs w:val="23"/>
              </w:rPr>
              <w:t>İnsan davranışlarının özgür irade ile gerçekleşmesi ahlaki eylemin olmazsa olmazıdır.</w:t>
            </w:r>
          </w:p>
        </w:tc>
        <w:tc>
          <w:tcPr>
            <w:tcW w:w="708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2B641F" w:rsidRDefault="00790BAB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</w:tr>
      <w:tr w:rsidR="002B641F" w:rsidTr="00144C22">
        <w:trPr>
          <w:trHeight w:val="376"/>
          <w:jc w:val="center"/>
        </w:trPr>
        <w:tc>
          <w:tcPr>
            <w:tcW w:w="7939" w:type="dxa"/>
            <w:vAlign w:val="center"/>
          </w:tcPr>
          <w:p w:rsidR="002B641F" w:rsidRPr="00144C22" w:rsidRDefault="007C5C43" w:rsidP="007C5C43">
            <w:pPr>
              <w:rPr>
                <w:szCs w:val="23"/>
              </w:rPr>
            </w:pPr>
            <w:r w:rsidRPr="00144C22">
              <w:rPr>
                <w:szCs w:val="23"/>
              </w:rPr>
              <w:t>Ahlak, iman ve inanç üzerine oluşturulan sistemlerin tamamlayıcısıdır.</w:t>
            </w:r>
          </w:p>
        </w:tc>
        <w:tc>
          <w:tcPr>
            <w:tcW w:w="708" w:type="dxa"/>
            <w:vAlign w:val="center"/>
          </w:tcPr>
          <w:p w:rsidR="002B641F" w:rsidRDefault="008C27E1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  <w:tc>
          <w:tcPr>
            <w:tcW w:w="68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</w:tr>
      <w:tr w:rsidR="002B641F" w:rsidTr="00144C22">
        <w:trPr>
          <w:trHeight w:val="376"/>
          <w:jc w:val="center"/>
        </w:trPr>
        <w:tc>
          <w:tcPr>
            <w:tcW w:w="7939" w:type="dxa"/>
            <w:vAlign w:val="center"/>
          </w:tcPr>
          <w:p w:rsidR="002B641F" w:rsidRPr="00144C22" w:rsidRDefault="003F0BCC" w:rsidP="003F0BCC">
            <w:pPr>
              <w:rPr>
                <w:szCs w:val="23"/>
              </w:rPr>
            </w:pPr>
            <w:r w:rsidRPr="00144C22">
              <w:rPr>
                <w:szCs w:val="23"/>
              </w:rPr>
              <w:t>Bir toplumda ahlaki değerler ile normların oluşması ve aktarılması iletişimle gerçekleşmektedir.</w:t>
            </w:r>
          </w:p>
        </w:tc>
        <w:tc>
          <w:tcPr>
            <w:tcW w:w="708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B641F" w:rsidRDefault="00A4382A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  <w:tc>
          <w:tcPr>
            <w:tcW w:w="92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</w:tr>
      <w:tr w:rsidR="002B641F" w:rsidTr="00144C22">
        <w:trPr>
          <w:trHeight w:val="376"/>
          <w:jc w:val="center"/>
        </w:trPr>
        <w:tc>
          <w:tcPr>
            <w:tcW w:w="7939" w:type="dxa"/>
            <w:vAlign w:val="center"/>
          </w:tcPr>
          <w:p w:rsidR="002B641F" w:rsidRPr="00144C22" w:rsidRDefault="00BF0BD9" w:rsidP="00BF0BD9">
            <w:pPr>
              <w:rPr>
                <w:szCs w:val="23"/>
              </w:rPr>
            </w:pPr>
            <w:r w:rsidRPr="00144C22">
              <w:rPr>
                <w:szCs w:val="23"/>
              </w:rPr>
              <w:t>İnanç sistemleri, günlük yaşamın her alanına yönelik düzenlemeleri ahlak kuralları aracılığıyla gerçekleştirir.</w:t>
            </w:r>
          </w:p>
        </w:tc>
        <w:tc>
          <w:tcPr>
            <w:tcW w:w="708" w:type="dxa"/>
            <w:vAlign w:val="center"/>
          </w:tcPr>
          <w:p w:rsidR="002B641F" w:rsidRDefault="00454DA2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  <w:tc>
          <w:tcPr>
            <w:tcW w:w="68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</w:tr>
      <w:tr w:rsidR="002B641F" w:rsidTr="00144C22">
        <w:trPr>
          <w:trHeight w:val="389"/>
          <w:jc w:val="center"/>
        </w:trPr>
        <w:tc>
          <w:tcPr>
            <w:tcW w:w="7939" w:type="dxa"/>
            <w:vAlign w:val="center"/>
          </w:tcPr>
          <w:p w:rsidR="002B641F" w:rsidRPr="00144C22" w:rsidRDefault="007E1C6E" w:rsidP="004C418E">
            <w:pPr>
              <w:rPr>
                <w:szCs w:val="23"/>
              </w:rPr>
            </w:pPr>
            <w:r w:rsidRPr="00144C22">
              <w:rPr>
                <w:szCs w:val="23"/>
              </w:rPr>
              <w:t>Ahlaki eylemin temelinde yer alan niyet ve</w:t>
            </w:r>
            <w:r w:rsidR="004C418E" w:rsidRPr="00144C22">
              <w:rPr>
                <w:szCs w:val="23"/>
              </w:rPr>
              <w:t xml:space="preserve"> </w:t>
            </w:r>
            <w:r w:rsidRPr="00144C22">
              <w:rPr>
                <w:szCs w:val="23"/>
              </w:rPr>
              <w:t>amaçlar kavramlarla ifade edilir.</w:t>
            </w:r>
          </w:p>
        </w:tc>
        <w:tc>
          <w:tcPr>
            <w:tcW w:w="708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B641F" w:rsidRDefault="00454DA2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  <w:tc>
          <w:tcPr>
            <w:tcW w:w="920" w:type="dxa"/>
            <w:vAlign w:val="center"/>
          </w:tcPr>
          <w:p w:rsidR="002B641F" w:rsidRDefault="002B641F" w:rsidP="00790BAB">
            <w:pPr>
              <w:jc w:val="center"/>
              <w:rPr>
                <w:sz w:val="24"/>
                <w:szCs w:val="24"/>
              </w:rPr>
            </w:pPr>
          </w:p>
        </w:tc>
      </w:tr>
      <w:tr w:rsidR="004C418E" w:rsidTr="00144C22">
        <w:trPr>
          <w:trHeight w:val="389"/>
          <w:jc w:val="center"/>
        </w:trPr>
        <w:tc>
          <w:tcPr>
            <w:tcW w:w="7939" w:type="dxa"/>
            <w:vAlign w:val="center"/>
          </w:tcPr>
          <w:p w:rsidR="004C418E" w:rsidRPr="00144C22" w:rsidRDefault="004C418E" w:rsidP="00FC4CA2">
            <w:pPr>
              <w:rPr>
                <w:szCs w:val="23"/>
              </w:rPr>
            </w:pPr>
            <w:r w:rsidRPr="00144C22">
              <w:rPr>
                <w:szCs w:val="23"/>
              </w:rPr>
              <w:t>İnsan aklı, ahlaki eylemin arkasında bulunan</w:t>
            </w:r>
            <w:r w:rsidR="00FC4CA2" w:rsidRPr="00144C22">
              <w:rPr>
                <w:szCs w:val="23"/>
              </w:rPr>
              <w:t xml:space="preserve"> </w:t>
            </w:r>
            <w:r w:rsidRPr="00144C22">
              <w:rPr>
                <w:szCs w:val="23"/>
              </w:rPr>
              <w:t>temel gerçekliktir.</w:t>
            </w:r>
          </w:p>
        </w:tc>
        <w:tc>
          <w:tcPr>
            <w:tcW w:w="708" w:type="dxa"/>
            <w:vAlign w:val="center"/>
          </w:tcPr>
          <w:p w:rsidR="004C418E" w:rsidRDefault="004C418E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4C418E" w:rsidRDefault="004C418E" w:rsidP="0079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4C418E" w:rsidRDefault="00454DA2" w:rsidP="00790BAB">
            <w:pPr>
              <w:jc w:val="center"/>
              <w:rPr>
                <w:sz w:val="24"/>
                <w:szCs w:val="24"/>
              </w:rPr>
            </w:pPr>
            <w:r w:rsidRPr="008C27E1">
              <w:rPr>
                <w:rFonts w:ascii="Segoe UI Symbol" w:hAnsi="Segoe UI Symbol" w:cs="Segoe UI Symbol"/>
                <w:color w:val="FF0000"/>
                <w:sz w:val="30"/>
                <w:szCs w:val="30"/>
                <w:shd w:val="clear" w:color="auto" w:fill="FFFFFF"/>
              </w:rPr>
              <w:t>✔</w:t>
            </w:r>
          </w:p>
        </w:tc>
      </w:tr>
    </w:tbl>
    <w:p w:rsidR="002B641F" w:rsidRPr="00FC18F2" w:rsidRDefault="002B641F" w:rsidP="00FC18F2">
      <w:pPr>
        <w:spacing w:after="0"/>
        <w:rPr>
          <w:sz w:val="24"/>
          <w:szCs w:val="24"/>
        </w:rPr>
      </w:pPr>
    </w:p>
    <w:p w:rsidR="00FC18F2" w:rsidRDefault="00FC18F2" w:rsidP="00942F26">
      <w:pPr>
        <w:spacing w:after="0"/>
        <w:rPr>
          <w:sz w:val="24"/>
          <w:szCs w:val="24"/>
        </w:rPr>
      </w:pPr>
    </w:p>
    <w:p w:rsidR="00CD4CE1" w:rsidRPr="00FC18F2" w:rsidRDefault="00CD4CE1" w:rsidP="00942F26">
      <w:pPr>
        <w:spacing w:after="0"/>
        <w:rPr>
          <w:sz w:val="24"/>
          <w:szCs w:val="24"/>
        </w:rPr>
      </w:pPr>
      <w:bookmarkStart w:id="0" w:name="_GoBack"/>
      <w:bookmarkEnd w:id="0"/>
    </w:p>
    <w:p w:rsidR="00FC18F2" w:rsidRDefault="00FC18F2" w:rsidP="00942F26">
      <w:pPr>
        <w:spacing w:after="0"/>
        <w:rPr>
          <w:sz w:val="24"/>
          <w:szCs w:val="24"/>
        </w:rPr>
      </w:pPr>
    </w:p>
    <w:p w:rsidR="007D4F0F" w:rsidRDefault="007D4F0F" w:rsidP="00942F26">
      <w:pPr>
        <w:spacing w:after="0"/>
        <w:rPr>
          <w:i/>
          <w:sz w:val="20"/>
          <w:szCs w:val="24"/>
        </w:rPr>
      </w:pPr>
      <w:r w:rsidRPr="007D4F0F">
        <w:rPr>
          <w:b/>
          <w:sz w:val="24"/>
          <w:szCs w:val="24"/>
        </w:rPr>
        <w:t>9) Aşağıdaki kelime</w:t>
      </w:r>
      <w:r w:rsidR="005D405F">
        <w:rPr>
          <w:b/>
          <w:sz w:val="24"/>
          <w:szCs w:val="24"/>
        </w:rPr>
        <w:t xml:space="preserve">leri verilen açıklamalardan uygun olanlarına yazınız. </w:t>
      </w:r>
      <w:r w:rsidRPr="00144C22">
        <w:rPr>
          <w:i/>
          <w:sz w:val="20"/>
          <w:szCs w:val="24"/>
        </w:rPr>
        <w:t>(15P)</w:t>
      </w:r>
    </w:p>
    <w:p w:rsidR="005D405F" w:rsidRDefault="005D405F" w:rsidP="003815D2">
      <w:pPr>
        <w:spacing w:after="0" w:line="120" w:lineRule="exact"/>
        <w:rPr>
          <w:sz w:val="20"/>
          <w:szCs w:val="24"/>
        </w:rPr>
      </w:pPr>
    </w:p>
    <w:p w:rsidR="005D405F" w:rsidRPr="003815D2" w:rsidRDefault="005D405F" w:rsidP="003815D2">
      <w:pPr>
        <w:spacing w:after="0"/>
        <w:jc w:val="center"/>
        <w:rPr>
          <w:b/>
          <w:i/>
          <w:sz w:val="24"/>
          <w:szCs w:val="24"/>
        </w:rPr>
      </w:pPr>
      <w:r w:rsidRPr="003815D2">
        <w:rPr>
          <w:b/>
          <w:i/>
          <w:sz w:val="24"/>
          <w:szCs w:val="24"/>
        </w:rPr>
        <w:t>Huy – Fıtrat – Erdem – İyi – Kötü – Doğru – Kötü</w:t>
      </w:r>
    </w:p>
    <w:p w:rsidR="005D405F" w:rsidRDefault="005D405F" w:rsidP="003815D2">
      <w:pPr>
        <w:spacing w:after="0" w:line="120" w:lineRule="exact"/>
        <w:rPr>
          <w:sz w:val="20"/>
          <w:szCs w:val="24"/>
        </w:rPr>
      </w:pPr>
    </w:p>
    <w:p w:rsidR="005D405F" w:rsidRPr="001B5A6B" w:rsidRDefault="005D405F" w:rsidP="001B5A6B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sz w:val="24"/>
          <w:szCs w:val="24"/>
        </w:rPr>
      </w:pPr>
      <w:r w:rsidRPr="001B5A6B">
        <w:rPr>
          <w:szCs w:val="24"/>
        </w:rPr>
        <w:t>Olumlu davranışların arkasında yatan değeri, ilkeyi, ahlakça değerli olanı ifade eden kavram:</w:t>
      </w:r>
      <w:r w:rsidR="001B5A6B">
        <w:rPr>
          <w:szCs w:val="24"/>
        </w:rPr>
        <w:t xml:space="preserve"> </w:t>
      </w:r>
      <w:r w:rsidR="001B5A6B" w:rsidRPr="001B5A6B">
        <w:rPr>
          <w:b/>
          <w:color w:val="FF0000"/>
          <w:sz w:val="24"/>
          <w:szCs w:val="24"/>
        </w:rPr>
        <w:t>İyi</w:t>
      </w:r>
    </w:p>
    <w:p w:rsidR="001B5A6B" w:rsidRPr="001B5A6B" w:rsidRDefault="001B5A6B" w:rsidP="001B5A6B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color w:val="000000" w:themeColor="text1"/>
        </w:rPr>
      </w:pPr>
      <w:r w:rsidRPr="001B5A6B">
        <w:rPr>
          <w:color w:val="000000" w:themeColor="text1"/>
        </w:rPr>
        <w:t xml:space="preserve">İnsanın temel yapısının ve karakterinin iyiye, doğruya, güzele ya da kötülüklere yönelik olması: </w:t>
      </w:r>
      <w:r w:rsidRPr="00402149">
        <w:rPr>
          <w:b/>
          <w:color w:val="FF0000"/>
          <w:sz w:val="24"/>
        </w:rPr>
        <w:t>Fıtrat</w:t>
      </w:r>
    </w:p>
    <w:p w:rsidR="001B5A6B" w:rsidRPr="001B5A6B" w:rsidRDefault="002A7410" w:rsidP="001B5A6B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color w:val="000000" w:themeColor="text1"/>
        </w:rPr>
      </w:pPr>
      <w:r>
        <w:rPr>
          <w:color w:val="000000" w:themeColor="text1"/>
        </w:rPr>
        <w:t xml:space="preserve">İyi kavramı ile nitelendirilen söz, eylem ya da davranışların gerçekleşmesi: </w:t>
      </w:r>
      <w:r w:rsidRPr="002A7410">
        <w:rPr>
          <w:b/>
          <w:color w:val="FF0000"/>
          <w:sz w:val="24"/>
          <w:szCs w:val="24"/>
        </w:rPr>
        <w:t>Doğru</w:t>
      </w:r>
    </w:p>
    <w:p w:rsidR="001B5A6B" w:rsidRPr="001B5A6B" w:rsidRDefault="002A7410" w:rsidP="001B5A6B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color w:val="000000" w:themeColor="text1"/>
        </w:rPr>
      </w:pPr>
      <w:r>
        <w:rPr>
          <w:color w:val="000000" w:themeColor="text1"/>
        </w:rPr>
        <w:t xml:space="preserve">İradesi ile iyi ve değerli davranışlara yönelen bireyin bu davranışları alışkanlık haline getirmesi: </w:t>
      </w:r>
      <w:r w:rsidRPr="002A7410">
        <w:rPr>
          <w:b/>
          <w:color w:val="FF0000"/>
          <w:sz w:val="24"/>
          <w:szCs w:val="24"/>
        </w:rPr>
        <w:t>Erdem</w:t>
      </w:r>
    </w:p>
    <w:p w:rsidR="001B5A6B" w:rsidRPr="001B5A6B" w:rsidRDefault="002A7410" w:rsidP="001B5A6B">
      <w:pPr>
        <w:pStyle w:val="ListeParagraf"/>
        <w:numPr>
          <w:ilvl w:val="0"/>
          <w:numId w:val="1"/>
        </w:numPr>
        <w:spacing w:after="0" w:line="360" w:lineRule="auto"/>
        <w:ind w:left="227" w:hanging="170"/>
        <w:rPr>
          <w:color w:val="000000" w:themeColor="text1"/>
        </w:rPr>
      </w:pPr>
      <w:r>
        <w:rPr>
          <w:color w:val="000000" w:themeColor="text1"/>
        </w:rPr>
        <w:t xml:space="preserve">Bireyin tabiatını, mizacını, duyularını, davranışını etkileyen, insanın yaratılışında var olan özellikler: </w:t>
      </w:r>
      <w:r w:rsidRPr="002A7410">
        <w:rPr>
          <w:b/>
          <w:color w:val="FF0000"/>
          <w:sz w:val="24"/>
        </w:rPr>
        <w:t>Huy</w:t>
      </w:r>
    </w:p>
    <w:p w:rsidR="00FC18F2" w:rsidRPr="00942F26" w:rsidRDefault="00FC18F2" w:rsidP="00942F26">
      <w:pPr>
        <w:spacing w:after="0"/>
        <w:rPr>
          <w:sz w:val="28"/>
        </w:rPr>
      </w:pPr>
    </w:p>
    <w:sectPr w:rsidR="00FC18F2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73FD"/>
    <w:multiLevelType w:val="hybridMultilevel"/>
    <w:tmpl w:val="09A0A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111674"/>
    <w:rsid w:val="00143EB4"/>
    <w:rsid w:val="00144C22"/>
    <w:rsid w:val="001B5A6B"/>
    <w:rsid w:val="001B7664"/>
    <w:rsid w:val="001F44FF"/>
    <w:rsid w:val="00237524"/>
    <w:rsid w:val="0029027D"/>
    <w:rsid w:val="002A7410"/>
    <w:rsid w:val="002B641F"/>
    <w:rsid w:val="002C1CB5"/>
    <w:rsid w:val="002E4DEE"/>
    <w:rsid w:val="003815D2"/>
    <w:rsid w:val="00396C4E"/>
    <w:rsid w:val="003A0888"/>
    <w:rsid w:val="003C5DAE"/>
    <w:rsid w:val="003F0BCC"/>
    <w:rsid w:val="004019E9"/>
    <w:rsid w:val="00402149"/>
    <w:rsid w:val="00454DA2"/>
    <w:rsid w:val="004979E7"/>
    <w:rsid w:val="004C418E"/>
    <w:rsid w:val="005D405F"/>
    <w:rsid w:val="006204E0"/>
    <w:rsid w:val="006452D9"/>
    <w:rsid w:val="00786645"/>
    <w:rsid w:val="00790BAB"/>
    <w:rsid w:val="007C5C43"/>
    <w:rsid w:val="007D4F0F"/>
    <w:rsid w:val="007E1C6E"/>
    <w:rsid w:val="00841A23"/>
    <w:rsid w:val="008C27E1"/>
    <w:rsid w:val="0090170A"/>
    <w:rsid w:val="00906BA1"/>
    <w:rsid w:val="009214A1"/>
    <w:rsid w:val="00942F26"/>
    <w:rsid w:val="009B6BC0"/>
    <w:rsid w:val="009F3295"/>
    <w:rsid w:val="00A0433B"/>
    <w:rsid w:val="00A4382A"/>
    <w:rsid w:val="00A73C47"/>
    <w:rsid w:val="00A941BF"/>
    <w:rsid w:val="00AD45B6"/>
    <w:rsid w:val="00B7340B"/>
    <w:rsid w:val="00B94D5F"/>
    <w:rsid w:val="00B9798D"/>
    <w:rsid w:val="00BD2B03"/>
    <w:rsid w:val="00BE467C"/>
    <w:rsid w:val="00BF0BD9"/>
    <w:rsid w:val="00CD4CE1"/>
    <w:rsid w:val="00D65308"/>
    <w:rsid w:val="00D800E5"/>
    <w:rsid w:val="00E61F85"/>
    <w:rsid w:val="00E66B13"/>
    <w:rsid w:val="00E70555"/>
    <w:rsid w:val="00E93A83"/>
    <w:rsid w:val="00EA3656"/>
    <w:rsid w:val="00ED0219"/>
    <w:rsid w:val="00F90617"/>
    <w:rsid w:val="00F945AD"/>
    <w:rsid w:val="00FC18F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46E8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2024-10-13T19:33:00Z</dcterms:created>
  <dcterms:modified xsi:type="dcterms:W3CDTF">2025-10-18T00:06:00Z</dcterms:modified>
</cp:coreProperties>
</file>