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49C2" w:rsidRDefault="00942F26" w:rsidP="00A349C2">
      <w:pPr>
        <w:spacing w:after="0"/>
        <w:jc w:val="center"/>
        <w:rPr>
          <w:b/>
          <w:sz w:val="32"/>
        </w:rPr>
      </w:pPr>
      <w:proofErr w:type="gramStart"/>
      <w:r w:rsidRPr="00942F26">
        <w:rPr>
          <w:b/>
          <w:sz w:val="32"/>
        </w:rPr>
        <w:t>………</w:t>
      </w:r>
      <w:r>
        <w:rPr>
          <w:b/>
          <w:sz w:val="32"/>
        </w:rPr>
        <w:t>…………..</w:t>
      </w:r>
      <w:r w:rsidRPr="00942F26">
        <w:rPr>
          <w:b/>
          <w:sz w:val="32"/>
        </w:rPr>
        <w:t>……</w:t>
      </w:r>
      <w:r w:rsidR="00DF4ABF">
        <w:rPr>
          <w:b/>
          <w:sz w:val="32"/>
        </w:rPr>
        <w:t>……………………</w:t>
      </w:r>
      <w:r w:rsidR="00A349C2">
        <w:rPr>
          <w:b/>
          <w:sz w:val="32"/>
        </w:rPr>
        <w:t>….</w:t>
      </w:r>
      <w:r w:rsidRPr="00942F26">
        <w:rPr>
          <w:b/>
          <w:sz w:val="32"/>
        </w:rPr>
        <w:t>…………………….</w:t>
      </w:r>
      <w:proofErr w:type="gramEnd"/>
      <w:r w:rsidRPr="00942F26">
        <w:rPr>
          <w:b/>
          <w:sz w:val="32"/>
        </w:rPr>
        <w:t xml:space="preserve"> LİSESİ </w:t>
      </w:r>
      <w:proofErr w:type="gramStart"/>
      <w:r w:rsidR="004E1501">
        <w:rPr>
          <w:b/>
          <w:sz w:val="32"/>
        </w:rPr>
        <w:t>…………….</w:t>
      </w:r>
      <w:proofErr w:type="gramEnd"/>
      <w:r w:rsidRPr="00942F26">
        <w:rPr>
          <w:b/>
          <w:sz w:val="32"/>
        </w:rPr>
        <w:t xml:space="preserve"> </w:t>
      </w:r>
    </w:p>
    <w:p w:rsidR="0090170A" w:rsidRDefault="00942F26" w:rsidP="00A349C2">
      <w:pPr>
        <w:spacing w:after="0"/>
        <w:jc w:val="center"/>
        <w:rPr>
          <w:b/>
          <w:sz w:val="32"/>
        </w:rPr>
      </w:pPr>
      <w:r w:rsidRPr="00942F26">
        <w:rPr>
          <w:b/>
          <w:sz w:val="32"/>
        </w:rPr>
        <w:t>EĞİTİM-ÖĞRETİM YILI</w:t>
      </w:r>
      <w:r w:rsidR="00DF4ABF">
        <w:rPr>
          <w:b/>
          <w:sz w:val="32"/>
        </w:rPr>
        <w:t xml:space="preserve"> 10.SINIF</w:t>
      </w:r>
      <w:r w:rsidRPr="00942F26">
        <w:rPr>
          <w:b/>
          <w:sz w:val="32"/>
        </w:rPr>
        <w:t xml:space="preserve"> </w:t>
      </w:r>
      <w:r w:rsidR="00A349C2">
        <w:rPr>
          <w:b/>
          <w:color w:val="FF0000"/>
          <w:sz w:val="32"/>
        </w:rPr>
        <w:t>FELSEFE</w:t>
      </w:r>
      <w:r w:rsidRPr="00942F26">
        <w:rPr>
          <w:b/>
          <w:color w:val="FF0000"/>
          <w:sz w:val="32"/>
        </w:rPr>
        <w:t xml:space="preserve"> </w:t>
      </w:r>
      <w:r w:rsidR="00DF4ABF">
        <w:rPr>
          <w:b/>
          <w:sz w:val="32"/>
        </w:rPr>
        <w:t>DERSİ I. DÖNEM I</w:t>
      </w:r>
      <w:r w:rsidR="007B4130">
        <w:rPr>
          <w:b/>
          <w:sz w:val="32"/>
        </w:rPr>
        <w:t>I</w:t>
      </w:r>
      <w:r w:rsidR="00DF4ABF">
        <w:rPr>
          <w:b/>
          <w:sz w:val="32"/>
        </w:rPr>
        <w:t>. YAZILI</w:t>
      </w:r>
    </w:p>
    <w:p w:rsidR="00942F26" w:rsidRPr="00942F26" w:rsidRDefault="00942F26" w:rsidP="00942F26">
      <w:pPr>
        <w:spacing w:after="0"/>
        <w:rPr>
          <w:sz w:val="28"/>
        </w:rPr>
      </w:pPr>
      <w:r w:rsidRPr="00942F26">
        <w:rPr>
          <w:sz w:val="28"/>
        </w:rPr>
        <w:t>Ad-</w:t>
      </w:r>
      <w:proofErr w:type="spellStart"/>
      <w:r w:rsidRPr="00942F26">
        <w:rPr>
          <w:sz w:val="28"/>
        </w:rPr>
        <w:t>Soyad</w:t>
      </w:r>
      <w:proofErr w:type="spellEnd"/>
      <w:r w:rsidRPr="00942F26">
        <w:rPr>
          <w:sz w:val="28"/>
        </w:rPr>
        <w:t>:</w:t>
      </w:r>
      <w:r w:rsidRPr="00942F26">
        <w:rPr>
          <w:sz w:val="28"/>
        </w:rPr>
        <w:tab/>
      </w:r>
      <w:r w:rsidRPr="00942F26">
        <w:rPr>
          <w:sz w:val="28"/>
        </w:rPr>
        <w:tab/>
      </w:r>
      <w:r w:rsidRPr="00942F26">
        <w:rPr>
          <w:sz w:val="28"/>
        </w:rPr>
        <w:tab/>
      </w:r>
      <w:r w:rsidRPr="00942F26">
        <w:rPr>
          <w:sz w:val="28"/>
        </w:rPr>
        <w:tab/>
      </w:r>
      <w:r w:rsidRPr="00942F26">
        <w:rPr>
          <w:sz w:val="28"/>
        </w:rPr>
        <w:tab/>
      </w:r>
      <w:r w:rsidRPr="00942F26">
        <w:rPr>
          <w:sz w:val="28"/>
        </w:rPr>
        <w:tab/>
      </w:r>
      <w:r w:rsidRPr="00942F26">
        <w:rPr>
          <w:sz w:val="28"/>
        </w:rPr>
        <w:tab/>
      </w:r>
      <w:r w:rsidRPr="00942F26">
        <w:rPr>
          <w:sz w:val="28"/>
        </w:rPr>
        <w:tab/>
      </w:r>
      <w:r w:rsidRPr="00942F26">
        <w:rPr>
          <w:sz w:val="28"/>
        </w:rPr>
        <w:tab/>
      </w:r>
      <w:r w:rsidRPr="00942F26">
        <w:rPr>
          <w:sz w:val="28"/>
        </w:rPr>
        <w:tab/>
      </w:r>
    </w:p>
    <w:p w:rsidR="00942F26" w:rsidRPr="00942F26" w:rsidRDefault="00942F26" w:rsidP="00942F26">
      <w:pPr>
        <w:spacing w:after="0"/>
        <w:rPr>
          <w:sz w:val="28"/>
        </w:rPr>
      </w:pPr>
      <w:r w:rsidRPr="00942F26">
        <w:rPr>
          <w:sz w:val="28"/>
        </w:rPr>
        <w:t>Sınıf:</w:t>
      </w:r>
    </w:p>
    <w:p w:rsidR="00942F26" w:rsidRDefault="00942F26" w:rsidP="00942F26">
      <w:pPr>
        <w:spacing w:after="0"/>
        <w:rPr>
          <w:sz w:val="28"/>
        </w:rPr>
      </w:pPr>
      <w:r w:rsidRPr="00942F26">
        <w:rPr>
          <w:sz w:val="28"/>
        </w:rPr>
        <w:t>No:</w:t>
      </w:r>
    </w:p>
    <w:p w:rsidR="000844BD" w:rsidRDefault="000844BD" w:rsidP="00942F26">
      <w:pPr>
        <w:spacing w:after="0"/>
        <w:rPr>
          <w:sz w:val="24"/>
        </w:rPr>
      </w:pPr>
    </w:p>
    <w:p w:rsidR="00A1631D" w:rsidRDefault="00C139B6" w:rsidP="007B4130">
      <w:pPr>
        <w:spacing w:after="0"/>
        <w:rPr>
          <w:b/>
          <w:sz w:val="24"/>
          <w:szCs w:val="24"/>
        </w:rPr>
      </w:pPr>
      <w:r>
        <w:rPr>
          <w:b/>
          <w:sz w:val="24"/>
          <w:szCs w:val="24"/>
        </w:rPr>
        <w:t>1) Aşağıda</w:t>
      </w:r>
      <w:r w:rsidR="00D139CA">
        <w:rPr>
          <w:b/>
          <w:sz w:val="24"/>
          <w:szCs w:val="24"/>
        </w:rPr>
        <w:t xml:space="preserve"> verilen </w:t>
      </w:r>
      <w:r>
        <w:rPr>
          <w:b/>
          <w:sz w:val="24"/>
          <w:szCs w:val="24"/>
        </w:rPr>
        <w:t xml:space="preserve">kavramları </w:t>
      </w:r>
      <w:r w:rsidR="00D139CA">
        <w:rPr>
          <w:b/>
          <w:sz w:val="24"/>
          <w:szCs w:val="24"/>
        </w:rPr>
        <w:t xml:space="preserve">tablodaki </w:t>
      </w:r>
      <w:r>
        <w:rPr>
          <w:b/>
          <w:sz w:val="24"/>
          <w:szCs w:val="24"/>
        </w:rPr>
        <w:t xml:space="preserve">tanımlarla eşleştiriniz. </w:t>
      </w:r>
      <w:r w:rsidR="00D139CA" w:rsidRPr="00D139CA">
        <w:rPr>
          <w:i/>
          <w:sz w:val="20"/>
          <w:szCs w:val="24"/>
        </w:rPr>
        <w:t>(10P)</w:t>
      </w:r>
    </w:p>
    <w:p w:rsidR="00A1631D" w:rsidRDefault="00A1631D" w:rsidP="00D139CA">
      <w:pPr>
        <w:spacing w:after="0" w:line="120" w:lineRule="exact"/>
        <w:rPr>
          <w:b/>
          <w:sz w:val="24"/>
          <w:szCs w:val="24"/>
        </w:rPr>
      </w:pPr>
    </w:p>
    <w:p w:rsidR="00C139B6" w:rsidRPr="00D139CA" w:rsidRDefault="00C139B6" w:rsidP="007B4130">
      <w:pPr>
        <w:spacing w:after="0"/>
        <w:rPr>
          <w:i/>
          <w:sz w:val="24"/>
          <w:szCs w:val="24"/>
        </w:rPr>
      </w:pPr>
      <w:r w:rsidRPr="00D139CA">
        <w:rPr>
          <w:i/>
          <w:sz w:val="24"/>
          <w:szCs w:val="24"/>
        </w:rPr>
        <w:t>Önerme – Tutarlılık – Doğruluk - Akıl yürütme – Analoji – Tümdengelim – Tümevarım – Çelişiklik</w:t>
      </w:r>
    </w:p>
    <w:p w:rsidR="00D139CA" w:rsidRDefault="00D139CA" w:rsidP="00D139CA">
      <w:pPr>
        <w:spacing w:after="0" w:line="120" w:lineRule="exact"/>
        <w:rPr>
          <w:b/>
          <w:sz w:val="24"/>
          <w:szCs w:val="24"/>
        </w:rPr>
      </w:pPr>
    </w:p>
    <w:tbl>
      <w:tblPr>
        <w:tblStyle w:val="TabloKlavuzu"/>
        <w:tblW w:w="9720" w:type="dxa"/>
        <w:jc w:val="center"/>
        <w:tblLook w:val="04A0" w:firstRow="1" w:lastRow="0" w:firstColumn="1" w:lastColumn="0" w:noHBand="0" w:noVBand="1"/>
      </w:tblPr>
      <w:tblGrid>
        <w:gridCol w:w="8297"/>
        <w:gridCol w:w="1423"/>
      </w:tblGrid>
      <w:tr w:rsidR="006C2CAD" w:rsidTr="00F06D86">
        <w:trPr>
          <w:trHeight w:val="340"/>
          <w:jc w:val="center"/>
        </w:trPr>
        <w:tc>
          <w:tcPr>
            <w:tcW w:w="8297" w:type="dxa"/>
            <w:vAlign w:val="center"/>
          </w:tcPr>
          <w:p w:rsidR="006C2CAD" w:rsidRDefault="00C139B6" w:rsidP="007B4130">
            <w:pPr>
              <w:rPr>
                <w:b/>
                <w:sz w:val="24"/>
                <w:szCs w:val="24"/>
              </w:rPr>
            </w:pPr>
            <w:r>
              <w:rPr>
                <w:b/>
                <w:sz w:val="24"/>
                <w:szCs w:val="24"/>
              </w:rPr>
              <w:t xml:space="preserve">Tanım </w:t>
            </w:r>
          </w:p>
        </w:tc>
        <w:tc>
          <w:tcPr>
            <w:tcW w:w="1423" w:type="dxa"/>
            <w:vAlign w:val="center"/>
          </w:tcPr>
          <w:p w:rsidR="006C2CAD" w:rsidRDefault="00C139B6" w:rsidP="00F06D86">
            <w:pPr>
              <w:jc w:val="center"/>
              <w:rPr>
                <w:b/>
                <w:sz w:val="24"/>
                <w:szCs w:val="24"/>
              </w:rPr>
            </w:pPr>
            <w:r>
              <w:rPr>
                <w:b/>
                <w:sz w:val="24"/>
                <w:szCs w:val="24"/>
              </w:rPr>
              <w:t>Kavram</w:t>
            </w:r>
          </w:p>
        </w:tc>
      </w:tr>
      <w:tr w:rsidR="006C2CAD" w:rsidTr="00F06D86">
        <w:trPr>
          <w:trHeight w:val="351"/>
          <w:jc w:val="center"/>
        </w:trPr>
        <w:tc>
          <w:tcPr>
            <w:tcW w:w="8297" w:type="dxa"/>
            <w:vAlign w:val="center"/>
          </w:tcPr>
          <w:p w:rsidR="006C2CAD" w:rsidRPr="00C139B6" w:rsidRDefault="001B44F6" w:rsidP="007B4130">
            <w:pPr>
              <w:rPr>
                <w:szCs w:val="24"/>
              </w:rPr>
            </w:pPr>
            <w:r w:rsidRPr="00C139B6">
              <w:rPr>
                <w:szCs w:val="24"/>
              </w:rPr>
              <w:t>Benzerliklere dayanarak çıkarım yapmaktır.</w:t>
            </w:r>
          </w:p>
        </w:tc>
        <w:tc>
          <w:tcPr>
            <w:tcW w:w="1423" w:type="dxa"/>
            <w:vAlign w:val="center"/>
          </w:tcPr>
          <w:p w:rsidR="006C2CAD" w:rsidRDefault="006C2CAD" w:rsidP="007B4130">
            <w:pPr>
              <w:rPr>
                <w:b/>
                <w:sz w:val="24"/>
                <w:szCs w:val="24"/>
              </w:rPr>
            </w:pPr>
          </w:p>
        </w:tc>
      </w:tr>
      <w:tr w:rsidR="006C2CAD" w:rsidTr="00F06D86">
        <w:trPr>
          <w:trHeight w:val="340"/>
          <w:jc w:val="center"/>
        </w:trPr>
        <w:tc>
          <w:tcPr>
            <w:tcW w:w="8297" w:type="dxa"/>
            <w:vAlign w:val="center"/>
          </w:tcPr>
          <w:p w:rsidR="006C2CAD" w:rsidRPr="00C139B6" w:rsidRDefault="001B44F6" w:rsidP="007B4130">
            <w:pPr>
              <w:rPr>
                <w:szCs w:val="24"/>
              </w:rPr>
            </w:pPr>
            <w:r w:rsidRPr="00C139B6">
              <w:rPr>
                <w:szCs w:val="24"/>
              </w:rPr>
              <w:t>Bir düşüncenin çelişki içermemesi durumudur.</w:t>
            </w:r>
          </w:p>
        </w:tc>
        <w:tc>
          <w:tcPr>
            <w:tcW w:w="1423" w:type="dxa"/>
            <w:vAlign w:val="center"/>
          </w:tcPr>
          <w:p w:rsidR="006C2CAD" w:rsidRDefault="006C2CAD" w:rsidP="007B4130">
            <w:pPr>
              <w:rPr>
                <w:b/>
                <w:sz w:val="24"/>
                <w:szCs w:val="24"/>
              </w:rPr>
            </w:pPr>
          </w:p>
        </w:tc>
      </w:tr>
      <w:tr w:rsidR="006C2CAD" w:rsidTr="00F06D86">
        <w:trPr>
          <w:trHeight w:val="340"/>
          <w:jc w:val="center"/>
        </w:trPr>
        <w:tc>
          <w:tcPr>
            <w:tcW w:w="8297" w:type="dxa"/>
            <w:vAlign w:val="center"/>
          </w:tcPr>
          <w:p w:rsidR="006C2CAD" w:rsidRPr="00C139B6" w:rsidRDefault="001B44F6" w:rsidP="007B4130">
            <w:pPr>
              <w:rPr>
                <w:szCs w:val="24"/>
              </w:rPr>
            </w:pPr>
            <w:r w:rsidRPr="00C139B6">
              <w:rPr>
                <w:szCs w:val="24"/>
              </w:rPr>
              <w:t>Doğru ya da yanlış olabilen ve anlamlı ifadelerdir.</w:t>
            </w:r>
          </w:p>
        </w:tc>
        <w:tc>
          <w:tcPr>
            <w:tcW w:w="1423" w:type="dxa"/>
            <w:vAlign w:val="center"/>
          </w:tcPr>
          <w:p w:rsidR="006C2CAD" w:rsidRDefault="006C2CAD" w:rsidP="007B4130">
            <w:pPr>
              <w:rPr>
                <w:b/>
                <w:sz w:val="24"/>
                <w:szCs w:val="24"/>
              </w:rPr>
            </w:pPr>
          </w:p>
        </w:tc>
      </w:tr>
      <w:tr w:rsidR="006C2CAD" w:rsidTr="00F06D86">
        <w:trPr>
          <w:trHeight w:val="340"/>
          <w:jc w:val="center"/>
        </w:trPr>
        <w:tc>
          <w:tcPr>
            <w:tcW w:w="8297" w:type="dxa"/>
            <w:vAlign w:val="center"/>
          </w:tcPr>
          <w:p w:rsidR="006C2CAD" w:rsidRPr="00C139B6" w:rsidRDefault="001B44F6" w:rsidP="007B4130">
            <w:pPr>
              <w:rPr>
                <w:szCs w:val="24"/>
              </w:rPr>
            </w:pPr>
            <w:r w:rsidRPr="00C139B6">
              <w:rPr>
                <w:szCs w:val="24"/>
              </w:rPr>
              <w:t>Bilinen bilgilerden yararlanarak yeni bilgilere ulaşma sürecidir.</w:t>
            </w:r>
          </w:p>
        </w:tc>
        <w:tc>
          <w:tcPr>
            <w:tcW w:w="1423" w:type="dxa"/>
            <w:vAlign w:val="center"/>
          </w:tcPr>
          <w:p w:rsidR="006C2CAD" w:rsidRDefault="006C2CAD" w:rsidP="007B4130">
            <w:pPr>
              <w:rPr>
                <w:b/>
                <w:sz w:val="24"/>
                <w:szCs w:val="24"/>
              </w:rPr>
            </w:pPr>
          </w:p>
        </w:tc>
      </w:tr>
      <w:tr w:rsidR="006C2CAD" w:rsidTr="00F06D86">
        <w:trPr>
          <w:trHeight w:val="351"/>
          <w:jc w:val="center"/>
        </w:trPr>
        <w:tc>
          <w:tcPr>
            <w:tcW w:w="8297" w:type="dxa"/>
            <w:vAlign w:val="center"/>
          </w:tcPr>
          <w:p w:rsidR="006C2CAD" w:rsidRPr="00C139B6" w:rsidRDefault="006C2CAD" w:rsidP="007B4130">
            <w:pPr>
              <w:rPr>
                <w:szCs w:val="24"/>
              </w:rPr>
            </w:pPr>
            <w:r w:rsidRPr="00C139B6">
              <w:rPr>
                <w:szCs w:val="24"/>
              </w:rPr>
              <w:t>Genel bir ilke veya önermeden özel bir sonuca ulaştıran düşünme yöntemidir.</w:t>
            </w:r>
          </w:p>
        </w:tc>
        <w:tc>
          <w:tcPr>
            <w:tcW w:w="1423" w:type="dxa"/>
            <w:vAlign w:val="center"/>
          </w:tcPr>
          <w:p w:rsidR="006C2CAD" w:rsidRDefault="006C2CAD" w:rsidP="007B4130">
            <w:pPr>
              <w:rPr>
                <w:b/>
                <w:sz w:val="24"/>
                <w:szCs w:val="24"/>
              </w:rPr>
            </w:pPr>
          </w:p>
        </w:tc>
      </w:tr>
    </w:tbl>
    <w:p w:rsidR="006C2CAD" w:rsidRDefault="006C2CAD" w:rsidP="007B4130">
      <w:pPr>
        <w:spacing w:after="0"/>
        <w:rPr>
          <w:b/>
          <w:sz w:val="24"/>
          <w:szCs w:val="24"/>
        </w:rPr>
      </w:pPr>
    </w:p>
    <w:p w:rsidR="00A1631D" w:rsidRDefault="00A1631D" w:rsidP="007B4130">
      <w:pPr>
        <w:spacing w:after="0"/>
        <w:rPr>
          <w:b/>
          <w:sz w:val="24"/>
          <w:szCs w:val="24"/>
        </w:rPr>
      </w:pPr>
    </w:p>
    <w:p w:rsidR="00110712" w:rsidRPr="00110712" w:rsidRDefault="00110712" w:rsidP="007B4130">
      <w:pPr>
        <w:spacing w:after="0"/>
        <w:rPr>
          <w:i/>
          <w:szCs w:val="24"/>
        </w:rPr>
      </w:pPr>
      <w:r w:rsidRPr="00110712">
        <w:rPr>
          <w:i/>
          <w:szCs w:val="24"/>
        </w:rPr>
        <w:t xml:space="preserve">Düşünme sürecinin doğru ve tutarlı ilerleyebilmesi için esas alınması gereken temel ilkeler vardır. Bu ilkeler; özdeşlik ilkesi, </w:t>
      </w:r>
      <w:proofErr w:type="spellStart"/>
      <w:r w:rsidRPr="00110712">
        <w:rPr>
          <w:i/>
          <w:szCs w:val="24"/>
        </w:rPr>
        <w:t>çelişmezlik</w:t>
      </w:r>
      <w:proofErr w:type="spellEnd"/>
      <w:r w:rsidRPr="00110712">
        <w:rPr>
          <w:i/>
          <w:szCs w:val="24"/>
        </w:rPr>
        <w:t xml:space="preserve"> ilkesi, üçüncü hâlin imkânsızlığı ve yeter sebep ilkesi olarak adlandırılır.</w:t>
      </w:r>
    </w:p>
    <w:p w:rsidR="0004293B" w:rsidRDefault="0004293B" w:rsidP="007B4130">
      <w:pPr>
        <w:spacing w:after="0"/>
        <w:rPr>
          <w:b/>
          <w:sz w:val="24"/>
          <w:szCs w:val="24"/>
        </w:rPr>
      </w:pPr>
      <w:r>
        <w:rPr>
          <w:b/>
          <w:sz w:val="24"/>
          <w:szCs w:val="24"/>
        </w:rPr>
        <w:t xml:space="preserve">2) </w:t>
      </w:r>
      <w:r w:rsidR="00110712" w:rsidRPr="00110712">
        <w:rPr>
          <w:b/>
          <w:sz w:val="24"/>
          <w:szCs w:val="24"/>
        </w:rPr>
        <w:t>Aşağıdaki ifadeyle ilişkilendirdiğiniz akıl ilkesini</w:t>
      </w:r>
      <w:r w:rsidR="00110712">
        <w:rPr>
          <w:b/>
          <w:sz w:val="24"/>
          <w:szCs w:val="24"/>
        </w:rPr>
        <w:t xml:space="preserve"> örnekteki gibi</w:t>
      </w:r>
      <w:r w:rsidR="00110712" w:rsidRPr="00110712">
        <w:rPr>
          <w:b/>
          <w:sz w:val="24"/>
          <w:szCs w:val="24"/>
        </w:rPr>
        <w:t xml:space="preserve"> </w:t>
      </w:r>
      <w:r w:rsidR="00110712">
        <w:rPr>
          <w:b/>
          <w:sz w:val="24"/>
          <w:szCs w:val="24"/>
        </w:rPr>
        <w:t>yazınız.</w:t>
      </w:r>
      <w:r w:rsidR="00A927C6">
        <w:rPr>
          <w:b/>
          <w:sz w:val="24"/>
          <w:szCs w:val="24"/>
        </w:rPr>
        <w:t xml:space="preserve"> </w:t>
      </w:r>
      <w:r w:rsidR="00A927C6" w:rsidRPr="00D139CA">
        <w:rPr>
          <w:i/>
          <w:sz w:val="20"/>
          <w:szCs w:val="24"/>
        </w:rPr>
        <w:t>(10P)</w:t>
      </w:r>
    </w:p>
    <w:p w:rsidR="00110712" w:rsidRPr="00C56E21" w:rsidRDefault="00D837D1" w:rsidP="00110712">
      <w:pPr>
        <w:pStyle w:val="ListeParagraf"/>
        <w:numPr>
          <w:ilvl w:val="0"/>
          <w:numId w:val="5"/>
        </w:numPr>
        <w:spacing w:after="0"/>
        <w:rPr>
          <w:sz w:val="24"/>
          <w:szCs w:val="24"/>
        </w:rPr>
      </w:pPr>
      <w:r w:rsidRPr="00C56E21">
        <w:rPr>
          <w:sz w:val="24"/>
          <w:szCs w:val="24"/>
        </w:rPr>
        <w:t>‘’</w:t>
      </w:r>
      <w:r w:rsidR="00110712" w:rsidRPr="00C56E21">
        <w:rPr>
          <w:sz w:val="24"/>
          <w:szCs w:val="24"/>
        </w:rPr>
        <w:t xml:space="preserve">Aynı anda hem mutlu hem de mutsuz olamazsın’’ = </w:t>
      </w:r>
      <w:proofErr w:type="spellStart"/>
      <w:r w:rsidRPr="00E74B1E">
        <w:rPr>
          <w:b/>
          <w:color w:val="FF0000"/>
          <w:sz w:val="24"/>
          <w:szCs w:val="24"/>
        </w:rPr>
        <w:t>Çelişmezlik</w:t>
      </w:r>
      <w:proofErr w:type="spellEnd"/>
      <w:r w:rsidRPr="00E74B1E">
        <w:rPr>
          <w:b/>
          <w:color w:val="FF0000"/>
          <w:sz w:val="24"/>
          <w:szCs w:val="24"/>
        </w:rPr>
        <w:t xml:space="preserve"> ilkesi</w:t>
      </w:r>
    </w:p>
    <w:p w:rsidR="00D837D1" w:rsidRPr="00C56E21" w:rsidRDefault="00D837D1" w:rsidP="00D837D1">
      <w:pPr>
        <w:pStyle w:val="ListeParagraf"/>
        <w:numPr>
          <w:ilvl w:val="0"/>
          <w:numId w:val="5"/>
        </w:numPr>
        <w:spacing w:after="0"/>
        <w:rPr>
          <w:sz w:val="24"/>
          <w:szCs w:val="24"/>
        </w:rPr>
      </w:pPr>
      <w:r w:rsidRPr="00C56E21">
        <w:rPr>
          <w:sz w:val="24"/>
          <w:szCs w:val="24"/>
        </w:rPr>
        <w:t xml:space="preserve">‘’Altın yere düşmekle pul olmaz.’’ = </w:t>
      </w:r>
    </w:p>
    <w:p w:rsidR="00D837D1" w:rsidRPr="00C56E21" w:rsidRDefault="00D837D1" w:rsidP="00D837D1">
      <w:pPr>
        <w:pStyle w:val="ListeParagraf"/>
        <w:numPr>
          <w:ilvl w:val="0"/>
          <w:numId w:val="5"/>
        </w:numPr>
        <w:spacing w:after="0"/>
        <w:rPr>
          <w:sz w:val="24"/>
          <w:szCs w:val="24"/>
        </w:rPr>
      </w:pPr>
      <w:r w:rsidRPr="00C56E21">
        <w:rPr>
          <w:sz w:val="24"/>
          <w:szCs w:val="24"/>
        </w:rPr>
        <w:t xml:space="preserve">‘’Söylediğinin doğru ya da yanlış olma ihtimali dışında başka ihtimal yok.’’ = </w:t>
      </w:r>
    </w:p>
    <w:p w:rsidR="00D837D1" w:rsidRPr="00C56E21" w:rsidRDefault="00D837D1" w:rsidP="00D837D1">
      <w:pPr>
        <w:pStyle w:val="ListeParagraf"/>
        <w:numPr>
          <w:ilvl w:val="0"/>
          <w:numId w:val="5"/>
        </w:numPr>
        <w:spacing w:after="0"/>
        <w:rPr>
          <w:sz w:val="24"/>
          <w:szCs w:val="24"/>
        </w:rPr>
      </w:pPr>
      <w:r w:rsidRPr="00C56E21">
        <w:rPr>
          <w:sz w:val="24"/>
          <w:szCs w:val="24"/>
        </w:rPr>
        <w:t xml:space="preserve">‘’Elektrikler kesilmişse bir arıza ya da planlı bir kesinti olmalı.’’ = </w:t>
      </w:r>
    </w:p>
    <w:p w:rsidR="00D837D1" w:rsidRPr="00C56E21" w:rsidRDefault="00D837D1" w:rsidP="00D837D1">
      <w:pPr>
        <w:pStyle w:val="ListeParagraf"/>
        <w:numPr>
          <w:ilvl w:val="0"/>
          <w:numId w:val="5"/>
        </w:numPr>
        <w:spacing w:after="0"/>
        <w:rPr>
          <w:sz w:val="24"/>
          <w:szCs w:val="24"/>
        </w:rPr>
      </w:pPr>
      <w:r w:rsidRPr="00C56E21">
        <w:rPr>
          <w:sz w:val="24"/>
          <w:szCs w:val="24"/>
        </w:rPr>
        <w:t xml:space="preserve">‘’Eğer uyuyorsam aynı anda uyanık olamam’’ = </w:t>
      </w:r>
    </w:p>
    <w:p w:rsidR="00FC1285" w:rsidRPr="00C56E21" w:rsidRDefault="00FC1285" w:rsidP="00FC1285">
      <w:pPr>
        <w:pStyle w:val="ListeParagraf"/>
        <w:numPr>
          <w:ilvl w:val="0"/>
          <w:numId w:val="5"/>
        </w:numPr>
        <w:spacing w:after="0"/>
        <w:rPr>
          <w:sz w:val="24"/>
          <w:szCs w:val="24"/>
        </w:rPr>
      </w:pPr>
      <w:r w:rsidRPr="00C56E21">
        <w:rPr>
          <w:sz w:val="24"/>
          <w:szCs w:val="24"/>
        </w:rPr>
        <w:t xml:space="preserve">‘’İnsan yedisinde ne ise yetmişinde de odur.’’ = </w:t>
      </w:r>
    </w:p>
    <w:p w:rsidR="00A1631D" w:rsidRDefault="00A1631D" w:rsidP="007B4130">
      <w:pPr>
        <w:spacing w:after="0"/>
        <w:rPr>
          <w:b/>
          <w:sz w:val="24"/>
          <w:szCs w:val="24"/>
        </w:rPr>
      </w:pPr>
    </w:p>
    <w:p w:rsidR="00A1631D" w:rsidRDefault="00A1631D" w:rsidP="007B4130">
      <w:pPr>
        <w:spacing w:after="0"/>
        <w:rPr>
          <w:b/>
          <w:sz w:val="24"/>
          <w:szCs w:val="24"/>
        </w:rPr>
      </w:pPr>
    </w:p>
    <w:p w:rsidR="00C1112C" w:rsidRPr="00C1112C" w:rsidRDefault="00C1112C" w:rsidP="00C1112C">
      <w:pPr>
        <w:spacing w:after="0"/>
        <w:jc w:val="both"/>
        <w:rPr>
          <w:i/>
          <w:sz w:val="20"/>
          <w:szCs w:val="21"/>
        </w:rPr>
      </w:pPr>
      <w:r w:rsidRPr="00C1112C">
        <w:rPr>
          <w:i/>
          <w:sz w:val="20"/>
          <w:szCs w:val="21"/>
        </w:rPr>
        <w:t>“Kahve”, pek çok kültürde önemli bir yer tutar. Ancak Türkiye’de kahve, özellikle “Türk kahvesi” adı verilen özel pişirme yöntemi ve sunum şekliyle öne çıkar. Türk kahvesi, ince çekilmiş kahve tozunun cezvede pişirilmesiyle hazırlanır ve kahvenin köpüklü olması tercih edilir. Genellikle yanında su ve lokumla sunulan Türk kahvesi, misafir ağırlama ve kız isteme gibi geleneksel törenlerin de bir parçasıdır. Türk kültüründe kahvenin anlamı, sadece bir içecekten ibaret değildir. “Bir fincan kahvenin kırk yıl hatırı vardır.” atasözü, kahvenin sosyal bağları güçlendirmedeki rolünü vurgular. Bu, kahvenin yalnızca bir içecek değil aynı zamanda kültürel bir değer taşıdığını gösterir.</w:t>
      </w:r>
    </w:p>
    <w:p w:rsidR="00C1112C" w:rsidRDefault="00C1112C" w:rsidP="00C1112C">
      <w:pPr>
        <w:spacing w:after="0"/>
        <w:rPr>
          <w:b/>
          <w:sz w:val="24"/>
          <w:szCs w:val="24"/>
        </w:rPr>
      </w:pPr>
      <w:r>
        <w:rPr>
          <w:b/>
          <w:sz w:val="24"/>
          <w:szCs w:val="24"/>
        </w:rPr>
        <w:t xml:space="preserve">3) </w:t>
      </w:r>
      <w:r w:rsidRPr="00C1112C">
        <w:rPr>
          <w:b/>
          <w:sz w:val="24"/>
          <w:szCs w:val="24"/>
        </w:rPr>
        <w:t xml:space="preserve">Bu </w:t>
      </w:r>
      <w:proofErr w:type="spellStart"/>
      <w:r w:rsidRPr="00C1112C">
        <w:rPr>
          <w:b/>
          <w:sz w:val="24"/>
          <w:szCs w:val="24"/>
        </w:rPr>
        <w:t>argümantasyonda</w:t>
      </w:r>
      <w:proofErr w:type="spellEnd"/>
      <w:r w:rsidRPr="00C1112C">
        <w:rPr>
          <w:b/>
          <w:sz w:val="24"/>
          <w:szCs w:val="24"/>
        </w:rPr>
        <w:t xml:space="preserve"> savunulan temel görüş </w:t>
      </w:r>
      <w:r>
        <w:rPr>
          <w:b/>
          <w:sz w:val="24"/>
          <w:szCs w:val="24"/>
        </w:rPr>
        <w:t>nedir</w:t>
      </w:r>
      <w:r w:rsidRPr="00C1112C">
        <w:rPr>
          <w:b/>
          <w:sz w:val="24"/>
          <w:szCs w:val="24"/>
        </w:rPr>
        <w:t>?</w:t>
      </w:r>
      <w:r w:rsidR="00C36D0D">
        <w:rPr>
          <w:b/>
          <w:sz w:val="24"/>
          <w:szCs w:val="24"/>
        </w:rPr>
        <w:t xml:space="preserve"> </w:t>
      </w:r>
      <w:r w:rsidR="00C36D0D" w:rsidRPr="00D139CA">
        <w:rPr>
          <w:i/>
          <w:sz w:val="20"/>
          <w:szCs w:val="24"/>
        </w:rPr>
        <w:t>(10P)</w:t>
      </w:r>
    </w:p>
    <w:p w:rsidR="00520ECD" w:rsidRDefault="00520ECD" w:rsidP="00C1112C">
      <w:pPr>
        <w:spacing w:after="0"/>
        <w:rPr>
          <w:b/>
          <w:color w:val="FF0000"/>
          <w:sz w:val="24"/>
          <w:szCs w:val="24"/>
        </w:rPr>
      </w:pPr>
    </w:p>
    <w:p w:rsidR="000512F6" w:rsidRDefault="000512F6" w:rsidP="00C1112C">
      <w:pPr>
        <w:spacing w:after="0"/>
        <w:rPr>
          <w:b/>
          <w:color w:val="FF0000"/>
          <w:sz w:val="24"/>
          <w:szCs w:val="24"/>
        </w:rPr>
      </w:pPr>
    </w:p>
    <w:p w:rsidR="00520ECD" w:rsidRDefault="00520ECD" w:rsidP="00C1112C">
      <w:pPr>
        <w:spacing w:after="0"/>
        <w:rPr>
          <w:b/>
          <w:color w:val="FF0000"/>
          <w:sz w:val="24"/>
          <w:szCs w:val="24"/>
        </w:rPr>
      </w:pPr>
    </w:p>
    <w:p w:rsidR="00520ECD" w:rsidRPr="00520ECD" w:rsidRDefault="00520ECD" w:rsidP="00520ECD">
      <w:pPr>
        <w:spacing w:after="0"/>
        <w:jc w:val="both"/>
        <w:rPr>
          <w:i/>
          <w:color w:val="000000" w:themeColor="text1"/>
          <w:sz w:val="20"/>
          <w:szCs w:val="24"/>
        </w:rPr>
      </w:pPr>
      <w:r w:rsidRPr="00520ECD">
        <w:rPr>
          <w:i/>
          <w:color w:val="000000" w:themeColor="text1"/>
          <w:sz w:val="20"/>
          <w:szCs w:val="24"/>
        </w:rPr>
        <w:t>Safsata, mantıklı ya da doğru görünebilen ancak aslında geçersiz, yanıltıcı veya hatalı bir akıl yürütme biçimidir. Toplumda safsataların yaygın olarak kullanılması, bireyler arasındaki güven duygusunu sarsabilir. Bu durum, insanların farklı düşüncelere karşı daha kapalı olmalarına ve kendi görüşlerine körü körüne bağlanmalarına yol açar.</w:t>
      </w:r>
    </w:p>
    <w:p w:rsidR="00520ECD" w:rsidRDefault="00520ECD" w:rsidP="00C1112C">
      <w:pPr>
        <w:spacing w:after="0"/>
        <w:rPr>
          <w:b/>
          <w:color w:val="000000" w:themeColor="text1"/>
          <w:sz w:val="24"/>
          <w:szCs w:val="24"/>
        </w:rPr>
      </w:pPr>
      <w:r w:rsidRPr="00520ECD">
        <w:rPr>
          <w:b/>
          <w:color w:val="000000" w:themeColor="text1"/>
          <w:sz w:val="24"/>
          <w:szCs w:val="24"/>
        </w:rPr>
        <w:t>4) Buna göre safsata kullanımının yaygın olduğu bir toplumda görülmesi beklenen özelliklerden iki tane örnek veriniz.</w:t>
      </w:r>
      <w:r w:rsidR="009B258A">
        <w:rPr>
          <w:b/>
          <w:color w:val="000000" w:themeColor="text1"/>
          <w:sz w:val="24"/>
          <w:szCs w:val="24"/>
        </w:rPr>
        <w:t xml:space="preserve"> </w:t>
      </w:r>
      <w:r w:rsidR="009B258A" w:rsidRPr="00D139CA">
        <w:rPr>
          <w:i/>
          <w:sz w:val="20"/>
          <w:szCs w:val="24"/>
        </w:rPr>
        <w:t>(10P)</w:t>
      </w:r>
    </w:p>
    <w:p w:rsidR="000512F6" w:rsidRDefault="000512F6" w:rsidP="007B4130">
      <w:pPr>
        <w:spacing w:after="0"/>
        <w:rPr>
          <w:b/>
          <w:sz w:val="24"/>
          <w:szCs w:val="24"/>
        </w:rPr>
      </w:pPr>
    </w:p>
    <w:p w:rsidR="000512F6" w:rsidRDefault="000512F6" w:rsidP="007B4130">
      <w:pPr>
        <w:spacing w:after="0"/>
        <w:rPr>
          <w:b/>
          <w:sz w:val="24"/>
          <w:szCs w:val="24"/>
        </w:rPr>
      </w:pPr>
    </w:p>
    <w:p w:rsidR="00017F7C" w:rsidRDefault="001564AD" w:rsidP="007B4130">
      <w:pPr>
        <w:spacing w:after="0"/>
        <w:rPr>
          <w:b/>
          <w:sz w:val="24"/>
          <w:szCs w:val="24"/>
        </w:rPr>
      </w:pPr>
      <w:bookmarkStart w:id="0" w:name="_GoBack"/>
      <w:bookmarkEnd w:id="0"/>
      <w:r>
        <w:rPr>
          <w:b/>
          <w:sz w:val="24"/>
          <w:szCs w:val="24"/>
        </w:rPr>
        <w:lastRenderedPageBreak/>
        <w:t>5</w:t>
      </w:r>
      <w:r w:rsidR="00640A93" w:rsidRPr="00044014">
        <w:rPr>
          <w:b/>
          <w:sz w:val="24"/>
          <w:szCs w:val="24"/>
        </w:rPr>
        <w:t xml:space="preserve">) </w:t>
      </w:r>
      <w:r w:rsidR="009E36F7" w:rsidRPr="009E36F7">
        <w:rPr>
          <w:b/>
          <w:sz w:val="24"/>
          <w:szCs w:val="24"/>
        </w:rPr>
        <w:t>Varlık felsefesinin temel kavramları</w:t>
      </w:r>
      <w:r w:rsidR="009E36F7">
        <w:rPr>
          <w:b/>
          <w:sz w:val="24"/>
          <w:szCs w:val="24"/>
        </w:rPr>
        <w:t>ndan</w:t>
      </w:r>
      <w:r w:rsidR="009E36F7" w:rsidRPr="009E36F7">
        <w:rPr>
          <w:b/>
          <w:sz w:val="24"/>
          <w:szCs w:val="24"/>
        </w:rPr>
        <w:t xml:space="preserve"> </w:t>
      </w:r>
      <w:r w:rsidR="009E36F7">
        <w:rPr>
          <w:b/>
          <w:sz w:val="24"/>
          <w:szCs w:val="24"/>
        </w:rPr>
        <w:t>Fenomen, İdea, Töz ve On</w:t>
      </w:r>
      <w:r w:rsidR="00A751A7">
        <w:rPr>
          <w:b/>
          <w:sz w:val="24"/>
          <w:szCs w:val="24"/>
        </w:rPr>
        <w:t>toloji kavramlarını açıklayınız.</w:t>
      </w:r>
      <w:r w:rsidR="005528DE">
        <w:rPr>
          <w:b/>
          <w:sz w:val="24"/>
          <w:szCs w:val="24"/>
        </w:rPr>
        <w:t xml:space="preserve"> </w:t>
      </w:r>
      <w:r w:rsidR="00FE6BAB" w:rsidRPr="00FE6BAB">
        <w:rPr>
          <w:i/>
          <w:sz w:val="20"/>
          <w:szCs w:val="24"/>
        </w:rPr>
        <w:t>(10P)</w:t>
      </w:r>
    </w:p>
    <w:p w:rsidR="00D82BE2" w:rsidRDefault="00D82BE2" w:rsidP="007B4130">
      <w:pPr>
        <w:spacing w:after="0"/>
        <w:rPr>
          <w:b/>
          <w:sz w:val="24"/>
          <w:szCs w:val="24"/>
        </w:rPr>
      </w:pPr>
    </w:p>
    <w:p w:rsidR="00891178" w:rsidRDefault="00891178" w:rsidP="007B4130">
      <w:pPr>
        <w:spacing w:after="0"/>
        <w:rPr>
          <w:b/>
          <w:sz w:val="24"/>
          <w:szCs w:val="24"/>
        </w:rPr>
      </w:pPr>
    </w:p>
    <w:p w:rsidR="0020316D" w:rsidRDefault="0020316D" w:rsidP="007B4130">
      <w:pPr>
        <w:spacing w:after="0"/>
        <w:rPr>
          <w:b/>
          <w:sz w:val="24"/>
          <w:szCs w:val="24"/>
        </w:rPr>
      </w:pPr>
    </w:p>
    <w:p w:rsidR="0020316D" w:rsidRDefault="0020316D" w:rsidP="007B4130">
      <w:pPr>
        <w:spacing w:after="0"/>
        <w:rPr>
          <w:b/>
          <w:sz w:val="24"/>
          <w:szCs w:val="24"/>
        </w:rPr>
      </w:pPr>
    </w:p>
    <w:p w:rsidR="0020316D" w:rsidRDefault="0020316D" w:rsidP="007B4130">
      <w:pPr>
        <w:spacing w:after="0"/>
        <w:rPr>
          <w:b/>
          <w:sz w:val="24"/>
          <w:szCs w:val="24"/>
        </w:rPr>
      </w:pPr>
    </w:p>
    <w:p w:rsidR="00A751A7" w:rsidRDefault="00A751A7" w:rsidP="007B4130">
      <w:pPr>
        <w:spacing w:after="0"/>
        <w:rPr>
          <w:b/>
          <w:sz w:val="24"/>
          <w:szCs w:val="24"/>
        </w:rPr>
      </w:pPr>
    </w:p>
    <w:p w:rsidR="00A751A7" w:rsidRDefault="00A751A7" w:rsidP="007B4130">
      <w:pPr>
        <w:spacing w:after="0"/>
        <w:rPr>
          <w:b/>
          <w:sz w:val="24"/>
          <w:szCs w:val="24"/>
        </w:rPr>
      </w:pPr>
    </w:p>
    <w:p w:rsidR="00891178" w:rsidRDefault="001564AD" w:rsidP="007B4130">
      <w:pPr>
        <w:spacing w:after="0"/>
        <w:rPr>
          <w:b/>
          <w:sz w:val="24"/>
          <w:szCs w:val="24"/>
        </w:rPr>
      </w:pPr>
      <w:r>
        <w:rPr>
          <w:b/>
          <w:sz w:val="24"/>
          <w:szCs w:val="24"/>
        </w:rPr>
        <w:t>6</w:t>
      </w:r>
      <w:r w:rsidR="00891178">
        <w:rPr>
          <w:b/>
          <w:sz w:val="24"/>
          <w:szCs w:val="24"/>
        </w:rPr>
        <w:t xml:space="preserve">) </w:t>
      </w:r>
      <w:r w:rsidR="007A79E1">
        <w:rPr>
          <w:b/>
          <w:sz w:val="24"/>
          <w:szCs w:val="24"/>
        </w:rPr>
        <w:t>Varlık felsefesinin sorularından iki tane örnek veriniz.</w:t>
      </w:r>
      <w:r w:rsidR="00FE6BAB">
        <w:rPr>
          <w:b/>
          <w:sz w:val="24"/>
          <w:szCs w:val="24"/>
        </w:rPr>
        <w:t xml:space="preserve"> </w:t>
      </w:r>
      <w:r w:rsidR="00FE6BAB" w:rsidRPr="00FE6BAB">
        <w:rPr>
          <w:i/>
          <w:sz w:val="20"/>
          <w:szCs w:val="24"/>
        </w:rPr>
        <w:t>(10P)</w:t>
      </w:r>
    </w:p>
    <w:p w:rsidR="00044014" w:rsidRPr="00044014" w:rsidRDefault="00044014" w:rsidP="007B4130">
      <w:pPr>
        <w:spacing w:after="0"/>
        <w:rPr>
          <w:b/>
          <w:sz w:val="24"/>
          <w:szCs w:val="24"/>
        </w:rPr>
      </w:pPr>
    </w:p>
    <w:p w:rsidR="00044014" w:rsidRDefault="00044014" w:rsidP="007B4130">
      <w:pPr>
        <w:spacing w:after="0"/>
        <w:rPr>
          <w:b/>
          <w:sz w:val="24"/>
          <w:szCs w:val="24"/>
        </w:rPr>
      </w:pPr>
    </w:p>
    <w:p w:rsidR="0020316D" w:rsidRDefault="0020316D" w:rsidP="007B4130">
      <w:pPr>
        <w:spacing w:after="0"/>
        <w:rPr>
          <w:b/>
          <w:sz w:val="24"/>
          <w:szCs w:val="24"/>
        </w:rPr>
      </w:pPr>
    </w:p>
    <w:p w:rsidR="0020316D" w:rsidRDefault="0020316D" w:rsidP="007B4130">
      <w:pPr>
        <w:spacing w:after="0"/>
        <w:rPr>
          <w:b/>
          <w:sz w:val="24"/>
          <w:szCs w:val="24"/>
        </w:rPr>
      </w:pPr>
    </w:p>
    <w:p w:rsidR="0020316D" w:rsidRPr="00044014" w:rsidRDefault="0020316D" w:rsidP="007B4130">
      <w:pPr>
        <w:spacing w:after="0"/>
        <w:rPr>
          <w:b/>
          <w:sz w:val="24"/>
          <w:szCs w:val="24"/>
        </w:rPr>
      </w:pPr>
    </w:p>
    <w:p w:rsidR="003409A3" w:rsidRDefault="003409A3" w:rsidP="007B4130">
      <w:pPr>
        <w:spacing w:after="0"/>
        <w:rPr>
          <w:b/>
          <w:sz w:val="24"/>
          <w:szCs w:val="24"/>
        </w:rPr>
      </w:pPr>
    </w:p>
    <w:p w:rsidR="003409A3" w:rsidRDefault="00F06D86" w:rsidP="007B4130">
      <w:pPr>
        <w:spacing w:after="0"/>
        <w:rPr>
          <w:b/>
          <w:sz w:val="24"/>
          <w:szCs w:val="24"/>
        </w:rPr>
      </w:pPr>
      <w:r>
        <w:rPr>
          <w:b/>
          <w:sz w:val="24"/>
          <w:szCs w:val="24"/>
        </w:rPr>
        <w:t>7</w:t>
      </w:r>
      <w:r w:rsidR="003409A3">
        <w:rPr>
          <w:b/>
          <w:sz w:val="24"/>
          <w:szCs w:val="24"/>
        </w:rPr>
        <w:t>) Nihilizm hakkında bilgi veriniz.</w:t>
      </w:r>
      <w:r w:rsidR="00DC731A" w:rsidRPr="00DC731A">
        <w:rPr>
          <w:i/>
          <w:sz w:val="20"/>
          <w:szCs w:val="24"/>
        </w:rPr>
        <w:t xml:space="preserve"> </w:t>
      </w:r>
      <w:r w:rsidR="00DC731A" w:rsidRPr="00FE6BAB">
        <w:rPr>
          <w:i/>
          <w:sz w:val="20"/>
          <w:szCs w:val="24"/>
        </w:rPr>
        <w:t>(10P)</w:t>
      </w:r>
    </w:p>
    <w:p w:rsidR="00044014" w:rsidRPr="00044014" w:rsidRDefault="00044014" w:rsidP="007B4130">
      <w:pPr>
        <w:spacing w:after="0"/>
        <w:rPr>
          <w:b/>
          <w:sz w:val="24"/>
          <w:szCs w:val="24"/>
        </w:rPr>
      </w:pPr>
    </w:p>
    <w:p w:rsidR="00044014" w:rsidRDefault="00044014" w:rsidP="007B4130">
      <w:pPr>
        <w:spacing w:after="0"/>
        <w:rPr>
          <w:b/>
          <w:sz w:val="24"/>
          <w:szCs w:val="24"/>
        </w:rPr>
      </w:pPr>
    </w:p>
    <w:p w:rsidR="0020316D" w:rsidRDefault="0020316D" w:rsidP="007B4130">
      <w:pPr>
        <w:spacing w:after="0"/>
        <w:rPr>
          <w:b/>
          <w:sz w:val="24"/>
          <w:szCs w:val="24"/>
        </w:rPr>
      </w:pPr>
    </w:p>
    <w:p w:rsidR="0020316D" w:rsidRDefault="0020316D" w:rsidP="007B4130">
      <w:pPr>
        <w:spacing w:after="0"/>
        <w:rPr>
          <w:b/>
          <w:sz w:val="24"/>
          <w:szCs w:val="24"/>
        </w:rPr>
      </w:pPr>
    </w:p>
    <w:p w:rsidR="0020316D" w:rsidRDefault="0020316D" w:rsidP="007B4130">
      <w:pPr>
        <w:spacing w:after="0"/>
        <w:rPr>
          <w:b/>
          <w:sz w:val="24"/>
          <w:szCs w:val="24"/>
        </w:rPr>
      </w:pPr>
    </w:p>
    <w:p w:rsidR="0020316D" w:rsidRDefault="0020316D" w:rsidP="007B4130">
      <w:pPr>
        <w:spacing w:after="0"/>
        <w:rPr>
          <w:b/>
          <w:sz w:val="24"/>
          <w:szCs w:val="24"/>
        </w:rPr>
      </w:pPr>
    </w:p>
    <w:p w:rsidR="0020316D" w:rsidRPr="00044014" w:rsidRDefault="0020316D" w:rsidP="007B4130">
      <w:pPr>
        <w:spacing w:after="0"/>
        <w:rPr>
          <w:b/>
          <w:sz w:val="24"/>
          <w:szCs w:val="24"/>
        </w:rPr>
      </w:pPr>
    </w:p>
    <w:p w:rsidR="00044014" w:rsidRPr="00044014" w:rsidRDefault="00F06D86" w:rsidP="007B4130">
      <w:pPr>
        <w:spacing w:after="0"/>
        <w:rPr>
          <w:b/>
          <w:sz w:val="24"/>
          <w:szCs w:val="24"/>
        </w:rPr>
      </w:pPr>
      <w:r>
        <w:rPr>
          <w:b/>
          <w:sz w:val="24"/>
          <w:szCs w:val="24"/>
        </w:rPr>
        <w:t>8</w:t>
      </w:r>
      <w:r w:rsidR="00A43012">
        <w:rPr>
          <w:b/>
          <w:sz w:val="24"/>
          <w:szCs w:val="24"/>
        </w:rPr>
        <w:t xml:space="preserve">) </w:t>
      </w:r>
      <w:r w:rsidR="00A43012" w:rsidRPr="00DC731A">
        <w:rPr>
          <w:i/>
          <w:sz w:val="24"/>
          <w:szCs w:val="24"/>
        </w:rPr>
        <w:t>“Gerçekliğin, varlığın özü olduğunu ve bu özün ancak paranteze alma ile ortaya çıkacağını savunan felsefi görüştür.”</w:t>
      </w:r>
      <w:r w:rsidR="00A43012" w:rsidRPr="00A43012">
        <w:rPr>
          <w:b/>
          <w:sz w:val="24"/>
          <w:szCs w:val="24"/>
        </w:rPr>
        <w:t xml:space="preserve"> şeklinde tanımlanan düşünce akımı </w:t>
      </w:r>
      <w:r w:rsidR="00A43012">
        <w:rPr>
          <w:b/>
          <w:sz w:val="24"/>
          <w:szCs w:val="24"/>
        </w:rPr>
        <w:t>nedir?</w:t>
      </w:r>
      <w:r w:rsidR="00DC731A">
        <w:rPr>
          <w:b/>
          <w:sz w:val="24"/>
          <w:szCs w:val="24"/>
        </w:rPr>
        <w:t xml:space="preserve"> </w:t>
      </w:r>
      <w:r w:rsidR="00DC731A" w:rsidRPr="00FE6BAB">
        <w:rPr>
          <w:i/>
          <w:sz w:val="20"/>
          <w:szCs w:val="24"/>
        </w:rPr>
        <w:t>(10P)</w:t>
      </w:r>
    </w:p>
    <w:p w:rsidR="00044014" w:rsidRDefault="00044014" w:rsidP="007B4130">
      <w:pPr>
        <w:spacing w:after="0"/>
        <w:rPr>
          <w:b/>
          <w:sz w:val="24"/>
          <w:szCs w:val="24"/>
        </w:rPr>
      </w:pPr>
    </w:p>
    <w:p w:rsidR="00833F26" w:rsidRDefault="00833F26" w:rsidP="007B4130">
      <w:pPr>
        <w:spacing w:after="0"/>
        <w:rPr>
          <w:b/>
          <w:sz w:val="24"/>
          <w:szCs w:val="24"/>
        </w:rPr>
      </w:pPr>
    </w:p>
    <w:p w:rsidR="0020316D" w:rsidRDefault="0020316D" w:rsidP="007B4130">
      <w:pPr>
        <w:spacing w:after="0"/>
        <w:rPr>
          <w:b/>
          <w:sz w:val="24"/>
          <w:szCs w:val="24"/>
        </w:rPr>
      </w:pPr>
    </w:p>
    <w:p w:rsidR="00044014" w:rsidRPr="00044014" w:rsidRDefault="00044014" w:rsidP="007B4130">
      <w:pPr>
        <w:spacing w:after="0"/>
        <w:rPr>
          <w:b/>
          <w:sz w:val="24"/>
          <w:szCs w:val="24"/>
        </w:rPr>
      </w:pPr>
    </w:p>
    <w:p w:rsidR="006655C1" w:rsidRPr="006655C1" w:rsidRDefault="006655C1" w:rsidP="006655C1">
      <w:pPr>
        <w:spacing w:after="0"/>
        <w:jc w:val="both"/>
        <w:rPr>
          <w:i/>
          <w:sz w:val="24"/>
          <w:szCs w:val="24"/>
        </w:rPr>
      </w:pPr>
      <w:proofErr w:type="spellStart"/>
      <w:r w:rsidRPr="006655C1">
        <w:rPr>
          <w:i/>
          <w:sz w:val="24"/>
          <w:szCs w:val="24"/>
        </w:rPr>
        <w:t>İbni</w:t>
      </w:r>
      <w:proofErr w:type="spellEnd"/>
      <w:r w:rsidRPr="006655C1">
        <w:rPr>
          <w:i/>
          <w:sz w:val="24"/>
          <w:szCs w:val="24"/>
        </w:rPr>
        <w:t xml:space="preserve"> Sina, ruhun varlığına dair şüphelere karşı bir kanıt sunmuştur: Bir bedeni tamamen boşluğa koyup tüm duyu organlarını devre dışı bırakalım, der. Bu durumda geriye ne kalır? </w:t>
      </w:r>
      <w:proofErr w:type="spellStart"/>
      <w:r w:rsidRPr="006655C1">
        <w:rPr>
          <w:i/>
          <w:sz w:val="24"/>
          <w:szCs w:val="24"/>
        </w:rPr>
        <w:t>İbni</w:t>
      </w:r>
      <w:proofErr w:type="spellEnd"/>
      <w:r w:rsidRPr="006655C1">
        <w:rPr>
          <w:i/>
          <w:sz w:val="24"/>
          <w:szCs w:val="24"/>
        </w:rPr>
        <w:t xml:space="preserve"> Sina'ya göre geriye kalan tek şey, o bedenin kendi varlığını düşünmesidir. İşte bu düşünme yeteneği, ruhun varlığını kanıtlar. Bu nedenle ruhun var olduğu sonucuna varılır.</w:t>
      </w:r>
    </w:p>
    <w:p w:rsidR="006655C1" w:rsidRDefault="00F06D86" w:rsidP="007B4130">
      <w:pPr>
        <w:spacing w:after="0"/>
        <w:rPr>
          <w:i/>
          <w:sz w:val="20"/>
          <w:szCs w:val="24"/>
        </w:rPr>
      </w:pPr>
      <w:r>
        <w:rPr>
          <w:b/>
          <w:sz w:val="24"/>
          <w:szCs w:val="24"/>
        </w:rPr>
        <w:t>9</w:t>
      </w:r>
      <w:r w:rsidR="00DC3C52">
        <w:rPr>
          <w:b/>
          <w:sz w:val="24"/>
          <w:szCs w:val="24"/>
        </w:rPr>
        <w:t xml:space="preserve">) </w:t>
      </w:r>
      <w:r w:rsidR="006655C1" w:rsidRPr="006655C1">
        <w:rPr>
          <w:b/>
          <w:sz w:val="24"/>
          <w:szCs w:val="24"/>
        </w:rPr>
        <w:t xml:space="preserve">Buna göre </w:t>
      </w:r>
      <w:proofErr w:type="spellStart"/>
      <w:r w:rsidR="006655C1" w:rsidRPr="006655C1">
        <w:rPr>
          <w:b/>
          <w:sz w:val="24"/>
          <w:szCs w:val="24"/>
        </w:rPr>
        <w:t>İbni</w:t>
      </w:r>
      <w:proofErr w:type="spellEnd"/>
      <w:r w:rsidR="006655C1" w:rsidRPr="006655C1">
        <w:rPr>
          <w:b/>
          <w:sz w:val="24"/>
          <w:szCs w:val="24"/>
        </w:rPr>
        <w:t xml:space="preserve"> Sina’nın benimsediği varlık anlayışı </w:t>
      </w:r>
      <w:r w:rsidR="006655C1">
        <w:rPr>
          <w:b/>
          <w:sz w:val="24"/>
          <w:szCs w:val="24"/>
        </w:rPr>
        <w:t>nedir</w:t>
      </w:r>
      <w:r w:rsidR="006655C1" w:rsidRPr="006655C1">
        <w:rPr>
          <w:b/>
          <w:sz w:val="24"/>
          <w:szCs w:val="24"/>
        </w:rPr>
        <w:t>?</w:t>
      </w:r>
      <w:r w:rsidR="00833F26">
        <w:rPr>
          <w:b/>
          <w:sz w:val="24"/>
          <w:szCs w:val="24"/>
        </w:rPr>
        <w:t xml:space="preserve"> </w:t>
      </w:r>
      <w:r w:rsidR="00833F26" w:rsidRPr="00FE6BAB">
        <w:rPr>
          <w:i/>
          <w:sz w:val="20"/>
          <w:szCs w:val="24"/>
        </w:rPr>
        <w:t>(10P)</w:t>
      </w:r>
    </w:p>
    <w:p w:rsidR="00F06D86" w:rsidRDefault="00F06D86" w:rsidP="007B4130">
      <w:pPr>
        <w:spacing w:after="0"/>
        <w:rPr>
          <w:i/>
          <w:sz w:val="20"/>
          <w:szCs w:val="24"/>
        </w:rPr>
      </w:pPr>
    </w:p>
    <w:p w:rsidR="00F06D86" w:rsidRDefault="00F06D86" w:rsidP="007B4130">
      <w:pPr>
        <w:spacing w:after="0"/>
        <w:rPr>
          <w:i/>
          <w:sz w:val="20"/>
          <w:szCs w:val="24"/>
        </w:rPr>
      </w:pPr>
    </w:p>
    <w:p w:rsidR="00F06D86" w:rsidRDefault="00F06D86" w:rsidP="007B4130">
      <w:pPr>
        <w:spacing w:after="0"/>
        <w:rPr>
          <w:i/>
          <w:sz w:val="20"/>
          <w:szCs w:val="24"/>
        </w:rPr>
      </w:pPr>
    </w:p>
    <w:p w:rsidR="00F06D86" w:rsidRDefault="00F06D86" w:rsidP="007B4130">
      <w:pPr>
        <w:spacing w:after="0"/>
        <w:rPr>
          <w:i/>
          <w:sz w:val="20"/>
          <w:szCs w:val="24"/>
        </w:rPr>
      </w:pPr>
    </w:p>
    <w:p w:rsidR="00F06D86" w:rsidRDefault="00F06D86" w:rsidP="007B4130">
      <w:pPr>
        <w:spacing w:after="0"/>
        <w:rPr>
          <w:i/>
          <w:sz w:val="20"/>
          <w:szCs w:val="24"/>
        </w:rPr>
      </w:pPr>
    </w:p>
    <w:p w:rsidR="00044014" w:rsidRPr="0020316D" w:rsidRDefault="00C845A5" w:rsidP="00EE0C7F">
      <w:pPr>
        <w:spacing w:after="0"/>
        <w:jc w:val="both"/>
        <w:rPr>
          <w:i/>
        </w:rPr>
      </w:pPr>
      <w:r w:rsidRPr="0020316D">
        <w:rPr>
          <w:i/>
        </w:rPr>
        <w:t xml:space="preserve">Sartre’a göre insan, “kendisi için </w:t>
      </w:r>
      <w:proofErr w:type="spellStart"/>
      <w:r w:rsidRPr="0020316D">
        <w:rPr>
          <w:i/>
        </w:rPr>
        <w:t>varlık”tır</w:t>
      </w:r>
      <w:proofErr w:type="spellEnd"/>
      <w:r w:rsidRPr="0020316D">
        <w:rPr>
          <w:i/>
        </w:rPr>
        <w:t xml:space="preserve"> çünkü onun özü önceden belirlenmemiştir. Buna karşılık bir kaya, “kendinde </w:t>
      </w:r>
      <w:proofErr w:type="spellStart"/>
      <w:r w:rsidRPr="0020316D">
        <w:rPr>
          <w:i/>
        </w:rPr>
        <w:t>varlık”tır</w:t>
      </w:r>
      <w:proofErr w:type="spellEnd"/>
      <w:r w:rsidRPr="0020316D">
        <w:rPr>
          <w:i/>
        </w:rPr>
        <w:t xml:space="preserve"> çünkü onun özü sabittir; önceden belirlenmiştir ve kendi bilincinde değildir. İnsan, “kendisi için varlık” olarak kendi bilincine sahiptir. Bilinçli varlık olarak insan, özünü belirleyerek bir varoluş gerçekleştirme kapasitesine sahiptir. Bu bilinçli varlık, bir kaya parçasından veya bir masadan farklıdır. İnsan, kendisi için varlık olarak özgürdür. Sartre’a göre insan, özgürlüğe mahkûm bir şekilde dünyaya gönderilmiştir. İnsan, öncelikle varoluşla var olur çünkü onun varoluşu, onun özünü şekillendirecektir.</w:t>
      </w:r>
    </w:p>
    <w:p w:rsidR="00921F19" w:rsidRDefault="00F06D86" w:rsidP="007B4130">
      <w:pPr>
        <w:spacing w:after="0"/>
        <w:rPr>
          <w:b/>
          <w:sz w:val="24"/>
          <w:szCs w:val="24"/>
        </w:rPr>
      </w:pPr>
      <w:r>
        <w:rPr>
          <w:b/>
          <w:sz w:val="24"/>
          <w:szCs w:val="24"/>
        </w:rPr>
        <w:t>10</w:t>
      </w:r>
      <w:r w:rsidR="00C845A5">
        <w:rPr>
          <w:b/>
          <w:sz w:val="24"/>
          <w:szCs w:val="24"/>
        </w:rPr>
        <w:t xml:space="preserve">) </w:t>
      </w:r>
      <w:r w:rsidR="00C845A5" w:rsidRPr="00C845A5">
        <w:rPr>
          <w:b/>
          <w:sz w:val="24"/>
          <w:szCs w:val="24"/>
        </w:rPr>
        <w:t xml:space="preserve">Buna göre Sartre’ın savunduğu varlık anlayışı </w:t>
      </w:r>
      <w:r w:rsidR="0085221C">
        <w:rPr>
          <w:b/>
          <w:sz w:val="24"/>
          <w:szCs w:val="24"/>
        </w:rPr>
        <w:t>nedir</w:t>
      </w:r>
      <w:r w:rsidR="00C845A5" w:rsidRPr="00C845A5">
        <w:rPr>
          <w:b/>
          <w:sz w:val="24"/>
          <w:szCs w:val="24"/>
        </w:rPr>
        <w:t>?</w:t>
      </w:r>
      <w:r w:rsidR="00E53D91">
        <w:rPr>
          <w:b/>
          <w:sz w:val="24"/>
          <w:szCs w:val="24"/>
        </w:rPr>
        <w:t xml:space="preserve"> </w:t>
      </w:r>
      <w:r w:rsidR="00E53D91" w:rsidRPr="00FE6BAB">
        <w:rPr>
          <w:i/>
          <w:sz w:val="20"/>
          <w:szCs w:val="24"/>
        </w:rPr>
        <w:t>(10P)</w:t>
      </w:r>
    </w:p>
    <w:sectPr w:rsidR="00921F19" w:rsidSect="00942F26">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464D98"/>
    <w:multiLevelType w:val="hybridMultilevel"/>
    <w:tmpl w:val="A950DD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50B752B2"/>
    <w:multiLevelType w:val="hybridMultilevel"/>
    <w:tmpl w:val="96B64E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67A03D75"/>
    <w:multiLevelType w:val="hybridMultilevel"/>
    <w:tmpl w:val="FF82E5AE"/>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71563F1B"/>
    <w:multiLevelType w:val="hybridMultilevel"/>
    <w:tmpl w:val="6C0CA03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76991B04"/>
    <w:multiLevelType w:val="hybridMultilevel"/>
    <w:tmpl w:val="399A126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888"/>
    <w:rsid w:val="000040C7"/>
    <w:rsid w:val="00004D35"/>
    <w:rsid w:val="00016C10"/>
    <w:rsid w:val="00017F7C"/>
    <w:rsid w:val="0004293B"/>
    <w:rsid w:val="00044014"/>
    <w:rsid w:val="000506A8"/>
    <w:rsid w:val="000512F6"/>
    <w:rsid w:val="00061C59"/>
    <w:rsid w:val="000844BD"/>
    <w:rsid w:val="000A715A"/>
    <w:rsid w:val="000B1D38"/>
    <w:rsid w:val="000C1539"/>
    <w:rsid w:val="000D172B"/>
    <w:rsid w:val="000E76A6"/>
    <w:rsid w:val="000F3DD3"/>
    <w:rsid w:val="0010307F"/>
    <w:rsid w:val="0010681E"/>
    <w:rsid w:val="00110712"/>
    <w:rsid w:val="00111674"/>
    <w:rsid w:val="001116D9"/>
    <w:rsid w:val="00115DB5"/>
    <w:rsid w:val="001165F9"/>
    <w:rsid w:val="001526E9"/>
    <w:rsid w:val="001564AD"/>
    <w:rsid w:val="001B44F6"/>
    <w:rsid w:val="001B7664"/>
    <w:rsid w:val="001E2216"/>
    <w:rsid w:val="001E6256"/>
    <w:rsid w:val="001F2FAF"/>
    <w:rsid w:val="0020316D"/>
    <w:rsid w:val="00205968"/>
    <w:rsid w:val="002412B3"/>
    <w:rsid w:val="00281483"/>
    <w:rsid w:val="00305925"/>
    <w:rsid w:val="003409A3"/>
    <w:rsid w:val="003411E2"/>
    <w:rsid w:val="00373D28"/>
    <w:rsid w:val="00375FE3"/>
    <w:rsid w:val="00390613"/>
    <w:rsid w:val="003A0888"/>
    <w:rsid w:val="003E0C5C"/>
    <w:rsid w:val="003E3D68"/>
    <w:rsid w:val="00405E41"/>
    <w:rsid w:val="00497B37"/>
    <w:rsid w:val="004D1AC4"/>
    <w:rsid w:val="004E1501"/>
    <w:rsid w:val="00520ECD"/>
    <w:rsid w:val="00537B5D"/>
    <w:rsid w:val="00546014"/>
    <w:rsid w:val="005528DE"/>
    <w:rsid w:val="005651B3"/>
    <w:rsid w:val="00583C13"/>
    <w:rsid w:val="005860CC"/>
    <w:rsid w:val="00591053"/>
    <w:rsid w:val="005D6674"/>
    <w:rsid w:val="005F18C6"/>
    <w:rsid w:val="0061251C"/>
    <w:rsid w:val="00614029"/>
    <w:rsid w:val="00622CEA"/>
    <w:rsid w:val="006307B3"/>
    <w:rsid w:val="00636B0D"/>
    <w:rsid w:val="00637A53"/>
    <w:rsid w:val="00640A93"/>
    <w:rsid w:val="006452D9"/>
    <w:rsid w:val="00652C32"/>
    <w:rsid w:val="00661783"/>
    <w:rsid w:val="006655C1"/>
    <w:rsid w:val="00665A9B"/>
    <w:rsid w:val="006C0320"/>
    <w:rsid w:val="006C2CAD"/>
    <w:rsid w:val="007023A0"/>
    <w:rsid w:val="00707596"/>
    <w:rsid w:val="00733A8B"/>
    <w:rsid w:val="007446BC"/>
    <w:rsid w:val="007545CC"/>
    <w:rsid w:val="007578A1"/>
    <w:rsid w:val="00765F9E"/>
    <w:rsid w:val="007718DE"/>
    <w:rsid w:val="00772C97"/>
    <w:rsid w:val="007A1552"/>
    <w:rsid w:val="007A79E1"/>
    <w:rsid w:val="007B3245"/>
    <w:rsid w:val="007B4130"/>
    <w:rsid w:val="007F4088"/>
    <w:rsid w:val="00833F26"/>
    <w:rsid w:val="0083707E"/>
    <w:rsid w:val="00843785"/>
    <w:rsid w:val="00844AD8"/>
    <w:rsid w:val="00851485"/>
    <w:rsid w:val="0085221C"/>
    <w:rsid w:val="008603D0"/>
    <w:rsid w:val="00884B42"/>
    <w:rsid w:val="008858F3"/>
    <w:rsid w:val="00891178"/>
    <w:rsid w:val="008C4418"/>
    <w:rsid w:val="008E25E1"/>
    <w:rsid w:val="008E77B1"/>
    <w:rsid w:val="008F5EB3"/>
    <w:rsid w:val="0090170A"/>
    <w:rsid w:val="00921F19"/>
    <w:rsid w:val="00924100"/>
    <w:rsid w:val="00942F26"/>
    <w:rsid w:val="00943960"/>
    <w:rsid w:val="00950AFD"/>
    <w:rsid w:val="00972918"/>
    <w:rsid w:val="00992BD7"/>
    <w:rsid w:val="009A7BCE"/>
    <w:rsid w:val="009B258A"/>
    <w:rsid w:val="009D6354"/>
    <w:rsid w:val="009E36F7"/>
    <w:rsid w:val="009F3295"/>
    <w:rsid w:val="00A0433B"/>
    <w:rsid w:val="00A1631D"/>
    <w:rsid w:val="00A25131"/>
    <w:rsid w:val="00A349C2"/>
    <w:rsid w:val="00A4022C"/>
    <w:rsid w:val="00A43012"/>
    <w:rsid w:val="00A627C4"/>
    <w:rsid w:val="00A73C47"/>
    <w:rsid w:val="00A751A7"/>
    <w:rsid w:val="00A85A47"/>
    <w:rsid w:val="00A927C6"/>
    <w:rsid w:val="00A93C7E"/>
    <w:rsid w:val="00AA0FB0"/>
    <w:rsid w:val="00AC749D"/>
    <w:rsid w:val="00AD3E46"/>
    <w:rsid w:val="00AD45B6"/>
    <w:rsid w:val="00AF6A80"/>
    <w:rsid w:val="00B37847"/>
    <w:rsid w:val="00B42986"/>
    <w:rsid w:val="00B50B0A"/>
    <w:rsid w:val="00B50EDA"/>
    <w:rsid w:val="00B53626"/>
    <w:rsid w:val="00B84BB6"/>
    <w:rsid w:val="00BE467C"/>
    <w:rsid w:val="00BF49A5"/>
    <w:rsid w:val="00C012A0"/>
    <w:rsid w:val="00C1112C"/>
    <w:rsid w:val="00C139B6"/>
    <w:rsid w:val="00C33630"/>
    <w:rsid w:val="00C359C1"/>
    <w:rsid w:val="00C36D0D"/>
    <w:rsid w:val="00C56E21"/>
    <w:rsid w:val="00C60550"/>
    <w:rsid w:val="00C621C1"/>
    <w:rsid w:val="00C845A5"/>
    <w:rsid w:val="00C901DC"/>
    <w:rsid w:val="00CA09A6"/>
    <w:rsid w:val="00CD5520"/>
    <w:rsid w:val="00CF529B"/>
    <w:rsid w:val="00D139CA"/>
    <w:rsid w:val="00D244A5"/>
    <w:rsid w:val="00D320D9"/>
    <w:rsid w:val="00D82BE2"/>
    <w:rsid w:val="00D837D1"/>
    <w:rsid w:val="00D97D7E"/>
    <w:rsid w:val="00DC38FC"/>
    <w:rsid w:val="00DC3C52"/>
    <w:rsid w:val="00DC731A"/>
    <w:rsid w:val="00DF4ABF"/>
    <w:rsid w:val="00E1209F"/>
    <w:rsid w:val="00E53D91"/>
    <w:rsid w:val="00E61051"/>
    <w:rsid w:val="00E6710B"/>
    <w:rsid w:val="00E70E68"/>
    <w:rsid w:val="00E74B1E"/>
    <w:rsid w:val="00E7542C"/>
    <w:rsid w:val="00E80BCC"/>
    <w:rsid w:val="00E8638A"/>
    <w:rsid w:val="00EA3656"/>
    <w:rsid w:val="00EB5823"/>
    <w:rsid w:val="00EB6A00"/>
    <w:rsid w:val="00EE0C7F"/>
    <w:rsid w:val="00EF760E"/>
    <w:rsid w:val="00F06D86"/>
    <w:rsid w:val="00F13CB4"/>
    <w:rsid w:val="00F2152B"/>
    <w:rsid w:val="00F4024D"/>
    <w:rsid w:val="00F6568D"/>
    <w:rsid w:val="00F945AD"/>
    <w:rsid w:val="00FA7F0C"/>
    <w:rsid w:val="00FC1285"/>
    <w:rsid w:val="00FE6BA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E63C1"/>
  <w15:chartTrackingRefBased/>
  <w15:docId w15:val="{F2ED87D2-33A3-4C92-B7B3-2EA0E9C58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4D1A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390613"/>
    <w:pPr>
      <w:ind w:left="720"/>
      <w:contextualSpacing/>
    </w:pPr>
  </w:style>
  <w:style w:type="character" w:styleId="AklamaBavurusu">
    <w:name w:val="annotation reference"/>
    <w:basedOn w:val="VarsaylanParagrafYazTipi"/>
    <w:uiPriority w:val="99"/>
    <w:semiHidden/>
    <w:unhideWhenUsed/>
    <w:rsid w:val="00C139B6"/>
    <w:rPr>
      <w:sz w:val="16"/>
      <w:szCs w:val="16"/>
    </w:rPr>
  </w:style>
  <w:style w:type="paragraph" w:styleId="AklamaMetni">
    <w:name w:val="annotation text"/>
    <w:basedOn w:val="Normal"/>
    <w:link w:val="AklamaMetniChar"/>
    <w:uiPriority w:val="99"/>
    <w:semiHidden/>
    <w:unhideWhenUsed/>
    <w:rsid w:val="00C139B6"/>
    <w:pPr>
      <w:spacing w:line="240" w:lineRule="auto"/>
    </w:pPr>
    <w:rPr>
      <w:sz w:val="20"/>
      <w:szCs w:val="20"/>
    </w:rPr>
  </w:style>
  <w:style w:type="character" w:customStyle="1" w:styleId="AklamaMetniChar">
    <w:name w:val="Açıklama Metni Char"/>
    <w:basedOn w:val="VarsaylanParagrafYazTipi"/>
    <w:link w:val="AklamaMetni"/>
    <w:uiPriority w:val="99"/>
    <w:semiHidden/>
    <w:rsid w:val="00C139B6"/>
    <w:rPr>
      <w:sz w:val="20"/>
      <w:szCs w:val="20"/>
    </w:rPr>
  </w:style>
  <w:style w:type="paragraph" w:styleId="AklamaKonusu">
    <w:name w:val="annotation subject"/>
    <w:basedOn w:val="AklamaMetni"/>
    <w:next w:val="AklamaMetni"/>
    <w:link w:val="AklamaKonusuChar"/>
    <w:uiPriority w:val="99"/>
    <w:semiHidden/>
    <w:unhideWhenUsed/>
    <w:rsid w:val="00C139B6"/>
    <w:rPr>
      <w:b/>
      <w:bCs/>
    </w:rPr>
  </w:style>
  <w:style w:type="character" w:customStyle="1" w:styleId="AklamaKonusuChar">
    <w:name w:val="Açıklama Konusu Char"/>
    <w:basedOn w:val="AklamaMetniChar"/>
    <w:link w:val="AklamaKonusu"/>
    <w:uiPriority w:val="99"/>
    <w:semiHidden/>
    <w:rsid w:val="00C139B6"/>
    <w:rPr>
      <w:b/>
      <w:bCs/>
      <w:sz w:val="20"/>
      <w:szCs w:val="20"/>
    </w:rPr>
  </w:style>
  <w:style w:type="paragraph" w:styleId="BalonMetni">
    <w:name w:val="Balloon Text"/>
    <w:basedOn w:val="Normal"/>
    <w:link w:val="BalonMetniChar"/>
    <w:uiPriority w:val="99"/>
    <w:semiHidden/>
    <w:unhideWhenUsed/>
    <w:rsid w:val="00C139B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139B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1345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193</TotalTime>
  <Pages>2</Pages>
  <Words>602</Words>
  <Characters>3433</Characters>
  <Application>Microsoft Office Word</Application>
  <DocSecurity>0</DocSecurity>
  <Lines>28</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184</cp:revision>
  <dcterms:created xsi:type="dcterms:W3CDTF">2024-10-13T19:33:00Z</dcterms:created>
  <dcterms:modified xsi:type="dcterms:W3CDTF">2025-11-24T17:24:00Z</dcterms:modified>
</cp:coreProperties>
</file>