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E32" w:rsidRPr="007E4E32" w:rsidRDefault="007E4E32" w:rsidP="007E4E32">
      <w:pPr>
        <w:spacing w:after="0"/>
        <w:jc w:val="center"/>
        <w:rPr>
          <w:b/>
          <w:sz w:val="36"/>
        </w:rPr>
      </w:pPr>
      <w:r w:rsidRPr="007E4E32">
        <w:rPr>
          <w:b/>
          <w:sz w:val="36"/>
        </w:rPr>
        <w:t>…………………..…..…</w:t>
      </w:r>
      <w:r w:rsidR="0075339F">
        <w:rPr>
          <w:b/>
          <w:sz w:val="36"/>
        </w:rPr>
        <w:t xml:space="preserve">….……. LİSESİ </w:t>
      </w:r>
      <w:r w:rsidR="00A155B9">
        <w:rPr>
          <w:b/>
          <w:sz w:val="36"/>
        </w:rPr>
        <w:t xml:space="preserve">……………. </w:t>
      </w:r>
      <w:bookmarkStart w:id="0" w:name="_GoBack"/>
      <w:bookmarkEnd w:id="0"/>
      <w:r w:rsidRPr="007E4E32">
        <w:rPr>
          <w:b/>
          <w:sz w:val="36"/>
        </w:rPr>
        <w:t xml:space="preserve">EĞİTİM </w:t>
      </w:r>
      <w:r w:rsidR="003C5DAE" w:rsidRPr="007E4E32">
        <w:rPr>
          <w:b/>
          <w:sz w:val="36"/>
        </w:rPr>
        <w:t>ÖĞRETİM</w:t>
      </w:r>
    </w:p>
    <w:p w:rsidR="003C5DAE" w:rsidRPr="007E4E32" w:rsidRDefault="003C5DAE" w:rsidP="007E4E32">
      <w:pPr>
        <w:spacing w:after="0"/>
        <w:jc w:val="center"/>
        <w:rPr>
          <w:b/>
          <w:sz w:val="36"/>
        </w:rPr>
      </w:pPr>
      <w:r w:rsidRPr="007E4E32">
        <w:rPr>
          <w:b/>
          <w:sz w:val="36"/>
        </w:rPr>
        <w:t xml:space="preserve"> YILI </w:t>
      </w:r>
      <w:r w:rsidR="007E4E32" w:rsidRPr="007E4E32">
        <w:rPr>
          <w:b/>
          <w:color w:val="FF0000"/>
          <w:sz w:val="36"/>
        </w:rPr>
        <w:t>DÜŞÜNME EĞİTİMİ</w:t>
      </w:r>
      <w:r w:rsidRPr="007E4E32">
        <w:rPr>
          <w:b/>
          <w:color w:val="FF0000"/>
          <w:sz w:val="36"/>
        </w:rPr>
        <w:t xml:space="preserve"> </w:t>
      </w:r>
      <w:r w:rsidRPr="007E4E32">
        <w:rPr>
          <w:b/>
          <w:sz w:val="36"/>
        </w:rPr>
        <w:t>DERSİ I. DÖNEM I. YAZILI SORULARI</w:t>
      </w:r>
    </w:p>
    <w:p w:rsidR="00260D0E" w:rsidRPr="000833B3" w:rsidRDefault="00260D0E" w:rsidP="0025734D">
      <w:pPr>
        <w:spacing w:after="0" w:line="276" w:lineRule="auto"/>
        <w:rPr>
          <w:i/>
          <w:sz w:val="24"/>
        </w:rPr>
      </w:pPr>
    </w:p>
    <w:p w:rsidR="00260D0E" w:rsidRDefault="00942F26" w:rsidP="00CB4B49">
      <w:pPr>
        <w:spacing w:after="0" w:line="276" w:lineRule="auto"/>
        <w:jc w:val="both"/>
        <w:rPr>
          <w:sz w:val="24"/>
        </w:rPr>
      </w:pPr>
      <w:r w:rsidRPr="00CB4B49">
        <w:rPr>
          <w:b/>
          <w:sz w:val="24"/>
        </w:rPr>
        <w:t>1)</w:t>
      </w:r>
      <w:r w:rsidRPr="0025734D">
        <w:rPr>
          <w:sz w:val="24"/>
        </w:rPr>
        <w:t xml:space="preserve"> </w:t>
      </w:r>
      <w:r w:rsidR="0025734D">
        <w:rPr>
          <w:sz w:val="24"/>
        </w:rPr>
        <w:t xml:space="preserve">Verilen </w:t>
      </w:r>
      <w:r w:rsidR="0025734D" w:rsidRPr="0025734D">
        <w:rPr>
          <w:sz w:val="24"/>
        </w:rPr>
        <w:t>cümlede düşünme eylemi içeren sözcük</w:t>
      </w:r>
      <w:r w:rsidR="0025734D">
        <w:rPr>
          <w:sz w:val="24"/>
        </w:rPr>
        <w:t xml:space="preserve"> ‘’ akıl etmişsin’’ dir. Bu sözcüğün anlamı bir işin sonucunu hesaplamadır.</w:t>
      </w:r>
    </w:p>
    <w:p w:rsidR="00FA7823" w:rsidRDefault="00FA7823" w:rsidP="00CB4B49">
      <w:pPr>
        <w:spacing w:after="0" w:line="276" w:lineRule="auto"/>
        <w:jc w:val="both"/>
        <w:rPr>
          <w:sz w:val="24"/>
        </w:rPr>
      </w:pPr>
    </w:p>
    <w:p w:rsidR="00FA7823" w:rsidRPr="0025734D" w:rsidRDefault="00FA7823" w:rsidP="00CB4B49">
      <w:pPr>
        <w:spacing w:after="0" w:line="276" w:lineRule="auto"/>
        <w:jc w:val="both"/>
        <w:rPr>
          <w:sz w:val="24"/>
        </w:rPr>
      </w:pPr>
    </w:p>
    <w:p w:rsidR="00260D0E" w:rsidRPr="0025734D" w:rsidRDefault="00260D0E" w:rsidP="00CB4B49">
      <w:pPr>
        <w:spacing w:after="0" w:line="276" w:lineRule="auto"/>
        <w:jc w:val="both"/>
        <w:rPr>
          <w:sz w:val="24"/>
        </w:rPr>
      </w:pPr>
    </w:p>
    <w:p w:rsidR="00260D0E" w:rsidRPr="0025734D" w:rsidRDefault="00260D0E" w:rsidP="00CB4B49">
      <w:pPr>
        <w:spacing w:after="0" w:line="276" w:lineRule="auto"/>
        <w:jc w:val="both"/>
        <w:rPr>
          <w:sz w:val="24"/>
        </w:rPr>
      </w:pPr>
      <w:r w:rsidRPr="00CB4B49">
        <w:rPr>
          <w:b/>
          <w:sz w:val="24"/>
        </w:rPr>
        <w:t>2)</w:t>
      </w:r>
      <w:r w:rsidRPr="0025734D">
        <w:rPr>
          <w:sz w:val="24"/>
        </w:rPr>
        <w:t xml:space="preserve"> </w:t>
      </w:r>
      <w:r w:rsidR="00CB4B49" w:rsidRPr="00CB4B49">
        <w:rPr>
          <w:sz w:val="24"/>
        </w:rPr>
        <w:t>Bir insan düşünürken öncelikle bilgi ve deneyimlerinden yararlanır. Geçmişte edindiği bilgiler, çevresinden öğrendikleri, gözlemleri ve deneyimleri düşünme sürecini şekillendirir. Ayrıca, akıl yürütme ve analiz yeteneği de düşünme eyleminde önemli rol oynar. İnsanlar, yeni bilgiler üretmek ya da mevcut sorunları çözmek için geçmiş tecrübelerinden faydalanır ve bu süreçte karşılaştırmalar yaparak sonuçlara ulaşırlar.</w:t>
      </w:r>
    </w:p>
    <w:p w:rsidR="00D60D47" w:rsidRDefault="00D60D47" w:rsidP="009214A1">
      <w:pPr>
        <w:spacing w:after="0" w:line="276" w:lineRule="auto"/>
        <w:rPr>
          <w:sz w:val="24"/>
        </w:rPr>
      </w:pPr>
    </w:p>
    <w:p w:rsidR="00FA7823" w:rsidRDefault="00FA7823" w:rsidP="009214A1">
      <w:pPr>
        <w:spacing w:after="0" w:line="276" w:lineRule="auto"/>
        <w:rPr>
          <w:sz w:val="24"/>
        </w:rPr>
      </w:pPr>
    </w:p>
    <w:p w:rsidR="00FA7823" w:rsidRPr="0025734D" w:rsidRDefault="00FA7823" w:rsidP="009214A1">
      <w:pPr>
        <w:spacing w:after="0" w:line="276" w:lineRule="auto"/>
        <w:rPr>
          <w:sz w:val="24"/>
        </w:rPr>
      </w:pPr>
    </w:p>
    <w:p w:rsidR="00D60D47" w:rsidRDefault="00BA7A9D" w:rsidP="00BA7A9D">
      <w:pPr>
        <w:spacing w:after="0" w:line="276" w:lineRule="auto"/>
        <w:jc w:val="both"/>
        <w:rPr>
          <w:sz w:val="24"/>
        </w:rPr>
      </w:pPr>
      <w:r w:rsidRPr="00D9355C">
        <w:rPr>
          <w:b/>
          <w:sz w:val="24"/>
        </w:rPr>
        <w:t xml:space="preserve">3) </w:t>
      </w:r>
      <w:r w:rsidR="00D9355C" w:rsidRPr="00D9355C">
        <w:rPr>
          <w:b/>
          <w:sz w:val="24"/>
        </w:rPr>
        <w:t>Örnek:</w:t>
      </w:r>
      <w:r w:rsidRPr="00BA7A9D">
        <w:rPr>
          <w:sz w:val="24"/>
        </w:rPr>
        <w:t xml:space="preserve"> motosiklet sesini</w:t>
      </w:r>
      <w:r>
        <w:rPr>
          <w:sz w:val="24"/>
        </w:rPr>
        <w:t xml:space="preserve"> </w:t>
      </w:r>
      <w:r w:rsidRPr="00BA7A9D">
        <w:rPr>
          <w:sz w:val="24"/>
        </w:rPr>
        <w:t>işitmek duyum, sesin fren yapan bir motosiklete ait olduğunu bilmek ise algıdır. Bu</w:t>
      </w:r>
      <w:r>
        <w:rPr>
          <w:sz w:val="24"/>
        </w:rPr>
        <w:t xml:space="preserve"> </w:t>
      </w:r>
      <w:r w:rsidRPr="00BA7A9D">
        <w:rPr>
          <w:sz w:val="24"/>
        </w:rPr>
        <w:t>bakımdan duyular aracılığıyla elde edilen verilerin beyinde işlenmesiyle düşünme sürecinin</w:t>
      </w:r>
      <w:r>
        <w:rPr>
          <w:sz w:val="24"/>
        </w:rPr>
        <w:t xml:space="preserve"> </w:t>
      </w:r>
      <w:r w:rsidRPr="00BA7A9D">
        <w:rPr>
          <w:sz w:val="24"/>
        </w:rPr>
        <w:t>başladığı söylenebilir. O hâlde düşünme için algı, algı için de duyum gereklidir.</w:t>
      </w:r>
    </w:p>
    <w:p w:rsidR="00FA7823" w:rsidRPr="0025734D" w:rsidRDefault="00FA7823" w:rsidP="00BA7A9D">
      <w:pPr>
        <w:spacing w:after="0" w:line="276" w:lineRule="auto"/>
        <w:jc w:val="both"/>
        <w:rPr>
          <w:sz w:val="24"/>
        </w:rPr>
      </w:pPr>
    </w:p>
    <w:p w:rsidR="00105AAA" w:rsidRDefault="00105AAA" w:rsidP="00BA7A9D">
      <w:pPr>
        <w:spacing w:after="0" w:line="276" w:lineRule="auto"/>
        <w:jc w:val="both"/>
        <w:rPr>
          <w:sz w:val="24"/>
        </w:rPr>
      </w:pPr>
    </w:p>
    <w:p w:rsidR="00FA7823" w:rsidRPr="0025734D" w:rsidRDefault="00FA7823" w:rsidP="00BA7A9D">
      <w:pPr>
        <w:spacing w:after="0" w:line="276" w:lineRule="auto"/>
        <w:jc w:val="both"/>
        <w:rPr>
          <w:sz w:val="24"/>
        </w:rPr>
      </w:pPr>
    </w:p>
    <w:p w:rsidR="00EB60E1" w:rsidRDefault="00EB60E1" w:rsidP="005B3584">
      <w:pPr>
        <w:spacing w:after="0" w:line="276" w:lineRule="auto"/>
        <w:jc w:val="both"/>
        <w:rPr>
          <w:sz w:val="24"/>
        </w:rPr>
      </w:pPr>
      <w:r w:rsidRPr="003A7935">
        <w:rPr>
          <w:b/>
          <w:sz w:val="24"/>
        </w:rPr>
        <w:t>4)</w:t>
      </w:r>
      <w:r w:rsidRPr="0025734D">
        <w:rPr>
          <w:sz w:val="24"/>
        </w:rPr>
        <w:t xml:space="preserve"> </w:t>
      </w:r>
      <w:r w:rsidR="005B3584" w:rsidRPr="005B3584">
        <w:rPr>
          <w:sz w:val="24"/>
        </w:rPr>
        <w:t>İmgelem, herhangi bir varlık ya da olayı zihinde canlandırarak tasarlama yetisi olarak</w:t>
      </w:r>
      <w:r w:rsidR="005B3584">
        <w:rPr>
          <w:sz w:val="24"/>
        </w:rPr>
        <w:t xml:space="preserve"> </w:t>
      </w:r>
      <w:r w:rsidR="005B3584" w:rsidRPr="005B3584">
        <w:rPr>
          <w:sz w:val="24"/>
        </w:rPr>
        <w:t>tanımlanabilir. İmgelem ile varlıklar veya olaylar zihinde canlandırılır. Bazı insanlar imgeler</w:t>
      </w:r>
      <w:r w:rsidR="005B3584">
        <w:rPr>
          <w:sz w:val="24"/>
        </w:rPr>
        <w:t xml:space="preserve"> </w:t>
      </w:r>
      <w:r w:rsidR="005B3584" w:rsidRPr="005B3584">
        <w:rPr>
          <w:sz w:val="24"/>
        </w:rPr>
        <w:t>kullanarak düşünür. Bu nedenle düşünme kısmen imgeleme olarak kabul edilir.</w:t>
      </w:r>
      <w:r w:rsidR="005B3584">
        <w:rPr>
          <w:sz w:val="24"/>
        </w:rPr>
        <w:t xml:space="preserve"> </w:t>
      </w:r>
      <w:r w:rsidR="005B3584" w:rsidRPr="005B3584">
        <w:rPr>
          <w:sz w:val="24"/>
        </w:rPr>
        <w:t>İnsanın, bahçesinde beslediği, siyah renkli ve cılız görünüşlü bir kediyi düşünerek</w:t>
      </w:r>
      <w:r w:rsidR="005B3584">
        <w:rPr>
          <w:sz w:val="24"/>
        </w:rPr>
        <w:t xml:space="preserve"> </w:t>
      </w:r>
      <w:r w:rsidR="005B3584" w:rsidRPr="005B3584">
        <w:rPr>
          <w:sz w:val="24"/>
        </w:rPr>
        <w:t>zihninde canlandırması kediye ait imgelemdir. Bu bakımdan imgelem özel ve belli bir</w:t>
      </w:r>
      <w:r w:rsidR="005B3584">
        <w:rPr>
          <w:sz w:val="24"/>
        </w:rPr>
        <w:t xml:space="preserve"> </w:t>
      </w:r>
      <w:r w:rsidR="005B3584" w:rsidRPr="005B3584">
        <w:rPr>
          <w:sz w:val="24"/>
        </w:rPr>
        <w:t>varlığa ait tasarım olarak kabul edilir.</w:t>
      </w:r>
    </w:p>
    <w:p w:rsidR="00FA7823" w:rsidRDefault="00FA7823" w:rsidP="005B3584">
      <w:pPr>
        <w:spacing w:after="0" w:line="276" w:lineRule="auto"/>
        <w:jc w:val="both"/>
        <w:rPr>
          <w:sz w:val="24"/>
        </w:rPr>
      </w:pPr>
    </w:p>
    <w:p w:rsidR="00FA7823" w:rsidRPr="0025734D" w:rsidRDefault="00FA7823" w:rsidP="005B3584">
      <w:pPr>
        <w:spacing w:after="0" w:line="276" w:lineRule="auto"/>
        <w:jc w:val="both"/>
        <w:rPr>
          <w:sz w:val="24"/>
        </w:rPr>
      </w:pPr>
    </w:p>
    <w:p w:rsidR="00260D0E" w:rsidRPr="0025734D" w:rsidRDefault="00260D0E" w:rsidP="00BA7A9D">
      <w:pPr>
        <w:spacing w:after="0" w:line="276" w:lineRule="auto"/>
        <w:jc w:val="both"/>
        <w:rPr>
          <w:sz w:val="24"/>
        </w:rPr>
      </w:pPr>
    </w:p>
    <w:p w:rsidR="003A7935" w:rsidRPr="003A7935" w:rsidRDefault="003B6DFE" w:rsidP="003A7935">
      <w:pPr>
        <w:spacing w:after="0" w:line="276" w:lineRule="auto"/>
        <w:jc w:val="both"/>
        <w:rPr>
          <w:sz w:val="24"/>
        </w:rPr>
      </w:pPr>
      <w:r w:rsidRPr="00A11D35">
        <w:rPr>
          <w:b/>
          <w:sz w:val="24"/>
        </w:rPr>
        <w:t>5)</w:t>
      </w:r>
      <w:r w:rsidRPr="0025734D">
        <w:rPr>
          <w:sz w:val="24"/>
        </w:rPr>
        <w:t xml:space="preserve"> </w:t>
      </w:r>
      <w:r w:rsidR="003A7935" w:rsidRPr="003A7935">
        <w:rPr>
          <w:sz w:val="24"/>
        </w:rPr>
        <w:t>• Daha uygun maliyetli ve geleneksel olmayan malzemeler kullanarak çevre dostu</w:t>
      </w:r>
      <w:r w:rsidR="003A7935">
        <w:rPr>
          <w:sz w:val="24"/>
        </w:rPr>
        <w:t xml:space="preserve"> </w:t>
      </w:r>
      <w:r w:rsidR="00227275">
        <w:rPr>
          <w:sz w:val="24"/>
        </w:rPr>
        <w:t>bir köprü tasarlayan mühendis.</w:t>
      </w:r>
    </w:p>
    <w:p w:rsidR="00260D0E" w:rsidRPr="0025734D" w:rsidRDefault="003A7935" w:rsidP="003A7935">
      <w:pPr>
        <w:spacing w:after="0" w:line="276" w:lineRule="auto"/>
        <w:jc w:val="both"/>
        <w:rPr>
          <w:sz w:val="24"/>
        </w:rPr>
      </w:pPr>
      <w:r w:rsidRPr="003A7935">
        <w:rPr>
          <w:sz w:val="24"/>
        </w:rPr>
        <w:t>• Mevcut yöntemlerden daha verimli ve uygun maliyetli yeni bir yenilenebilir enerji</w:t>
      </w:r>
      <w:r>
        <w:rPr>
          <w:sz w:val="24"/>
        </w:rPr>
        <w:t xml:space="preserve"> </w:t>
      </w:r>
      <w:r w:rsidRPr="003A7935">
        <w:rPr>
          <w:sz w:val="24"/>
        </w:rPr>
        <w:t>kaynağı türü yarata</w:t>
      </w:r>
      <w:r w:rsidR="00227275">
        <w:rPr>
          <w:sz w:val="24"/>
        </w:rPr>
        <w:t>n mucit.</w:t>
      </w:r>
    </w:p>
    <w:p w:rsidR="00260D0E" w:rsidRPr="0025734D" w:rsidRDefault="00260D0E" w:rsidP="00BA7A9D">
      <w:pPr>
        <w:spacing w:after="0" w:line="276" w:lineRule="auto"/>
        <w:jc w:val="both"/>
        <w:rPr>
          <w:sz w:val="24"/>
        </w:rPr>
      </w:pPr>
    </w:p>
    <w:p w:rsidR="00105AAA" w:rsidRDefault="00105AAA" w:rsidP="009214A1">
      <w:pPr>
        <w:spacing w:after="0" w:line="276" w:lineRule="auto"/>
        <w:rPr>
          <w:sz w:val="24"/>
        </w:rPr>
      </w:pPr>
    </w:p>
    <w:p w:rsidR="00331CCD" w:rsidRDefault="00331CCD" w:rsidP="009214A1">
      <w:pPr>
        <w:spacing w:after="0" w:line="276" w:lineRule="auto"/>
        <w:rPr>
          <w:b/>
          <w:sz w:val="24"/>
        </w:rPr>
      </w:pPr>
    </w:p>
    <w:p w:rsidR="00260D0E" w:rsidRDefault="00260D0E" w:rsidP="009214A1">
      <w:pPr>
        <w:spacing w:after="0" w:line="276" w:lineRule="auto"/>
        <w:rPr>
          <w:b/>
          <w:sz w:val="24"/>
        </w:rPr>
      </w:pPr>
      <w:r>
        <w:rPr>
          <w:b/>
          <w:sz w:val="24"/>
        </w:rPr>
        <w:t xml:space="preserve">6) </w:t>
      </w:r>
      <w:r w:rsidR="00331CCD">
        <w:rPr>
          <w:b/>
          <w:sz w:val="24"/>
        </w:rPr>
        <w:t xml:space="preserve"> </w:t>
      </w:r>
      <w:r w:rsidR="0004689E">
        <w:rPr>
          <w:b/>
          <w:sz w:val="24"/>
        </w:rPr>
        <w:t>Kavrama:</w:t>
      </w:r>
      <w:r w:rsidR="00331CCD">
        <w:rPr>
          <w:b/>
          <w:sz w:val="24"/>
        </w:rPr>
        <w:t xml:space="preserve"> </w:t>
      </w:r>
      <w:r w:rsidR="00331CCD" w:rsidRPr="00EA730E">
        <w:rPr>
          <w:sz w:val="24"/>
        </w:rPr>
        <w:t>Emre, pedalın dönmediğini fark eder ve bisikletin bozulduğunu düşünür.</w:t>
      </w:r>
    </w:p>
    <w:p w:rsidR="0004689E" w:rsidRDefault="0004689E" w:rsidP="009214A1">
      <w:pPr>
        <w:spacing w:after="0" w:line="276" w:lineRule="auto"/>
        <w:rPr>
          <w:b/>
          <w:sz w:val="24"/>
        </w:rPr>
      </w:pPr>
    </w:p>
    <w:p w:rsidR="0004689E" w:rsidRDefault="0004689E" w:rsidP="009214A1">
      <w:pPr>
        <w:spacing w:after="0" w:line="276" w:lineRule="auto"/>
        <w:rPr>
          <w:b/>
          <w:sz w:val="24"/>
        </w:rPr>
      </w:pPr>
      <w:r>
        <w:rPr>
          <w:b/>
          <w:sz w:val="24"/>
        </w:rPr>
        <w:t xml:space="preserve">Anlama: </w:t>
      </w:r>
      <w:r w:rsidR="00EC38E0" w:rsidRPr="00EA730E">
        <w:rPr>
          <w:sz w:val="24"/>
        </w:rPr>
        <w:t>Bisikleti inceleyerek sor</w:t>
      </w:r>
      <w:r w:rsidR="008708E7">
        <w:rPr>
          <w:sz w:val="24"/>
        </w:rPr>
        <w:t>unun ne olduğunu bulmaya çalışması.</w:t>
      </w:r>
    </w:p>
    <w:p w:rsidR="0004689E" w:rsidRDefault="0004689E" w:rsidP="009214A1">
      <w:pPr>
        <w:spacing w:after="0" w:line="276" w:lineRule="auto"/>
        <w:rPr>
          <w:b/>
          <w:sz w:val="24"/>
        </w:rPr>
      </w:pPr>
    </w:p>
    <w:p w:rsidR="0004689E" w:rsidRDefault="0004689E" w:rsidP="009214A1">
      <w:pPr>
        <w:spacing w:after="0" w:line="276" w:lineRule="auto"/>
        <w:rPr>
          <w:b/>
          <w:sz w:val="24"/>
        </w:rPr>
      </w:pPr>
      <w:r w:rsidRPr="0004689E">
        <w:rPr>
          <w:b/>
          <w:sz w:val="24"/>
        </w:rPr>
        <w:t>Yargılama/Hüküm Verme:</w:t>
      </w:r>
      <w:r w:rsidR="00EC38E0">
        <w:rPr>
          <w:b/>
          <w:sz w:val="24"/>
        </w:rPr>
        <w:t xml:space="preserve"> </w:t>
      </w:r>
      <w:r w:rsidR="00EC38E0" w:rsidRPr="00EA730E">
        <w:rPr>
          <w:sz w:val="24"/>
        </w:rPr>
        <w:t>Tamirci, sorunun zincirden kaynaklandığını söyler ve bisikletin neden bozulduğunu açıklar.</w:t>
      </w:r>
    </w:p>
    <w:p w:rsidR="00331CCD" w:rsidRDefault="00331CCD" w:rsidP="009214A1">
      <w:pPr>
        <w:spacing w:after="0" w:line="276" w:lineRule="auto"/>
        <w:rPr>
          <w:b/>
          <w:sz w:val="24"/>
        </w:rPr>
      </w:pPr>
    </w:p>
    <w:p w:rsidR="006370B1" w:rsidRDefault="00506A81" w:rsidP="009214A1">
      <w:pPr>
        <w:spacing w:after="0" w:line="276" w:lineRule="auto"/>
        <w:rPr>
          <w:b/>
          <w:sz w:val="24"/>
        </w:rPr>
      </w:pPr>
      <w:r>
        <w:rPr>
          <w:b/>
          <w:sz w:val="24"/>
        </w:rPr>
        <w:lastRenderedPageBreak/>
        <w:t xml:space="preserve">7) </w:t>
      </w:r>
      <w:r w:rsidR="008F4A59" w:rsidRPr="008F4A59">
        <w:rPr>
          <w:b/>
          <w:sz w:val="24"/>
        </w:rPr>
        <w:t>Aşağıdaki metinde boş bırakılan yerleri, verilen kavramların uygun olanlarıyla doldurunuz.</w:t>
      </w:r>
      <w:r>
        <w:rPr>
          <w:b/>
          <w:sz w:val="24"/>
        </w:rPr>
        <w:t xml:space="preserve"> </w:t>
      </w:r>
      <w:r w:rsidRPr="00506A81">
        <w:rPr>
          <w:i/>
          <w:sz w:val="20"/>
        </w:rPr>
        <w:t>(</w:t>
      </w:r>
      <w:r w:rsidR="00765DA8">
        <w:rPr>
          <w:i/>
          <w:sz w:val="20"/>
        </w:rPr>
        <w:t>1</w:t>
      </w:r>
      <w:r w:rsidR="000239EF">
        <w:rPr>
          <w:i/>
          <w:sz w:val="20"/>
        </w:rPr>
        <w:t>0</w:t>
      </w:r>
      <w:r w:rsidRPr="00506A81">
        <w:rPr>
          <w:i/>
          <w:sz w:val="20"/>
        </w:rPr>
        <w:t>P)</w:t>
      </w:r>
    </w:p>
    <w:p w:rsidR="00373F03" w:rsidRDefault="00373F03" w:rsidP="00442763">
      <w:pPr>
        <w:spacing w:after="0" w:line="140" w:lineRule="exact"/>
        <w:jc w:val="center"/>
        <w:rPr>
          <w:b/>
          <w:sz w:val="24"/>
        </w:rPr>
      </w:pPr>
    </w:p>
    <w:p w:rsidR="008F4A59" w:rsidRPr="00373F03" w:rsidRDefault="008F4A59" w:rsidP="00506A81">
      <w:pPr>
        <w:spacing w:after="0" w:line="276" w:lineRule="auto"/>
        <w:jc w:val="center"/>
        <w:rPr>
          <w:b/>
          <w:i/>
          <w:sz w:val="24"/>
        </w:rPr>
      </w:pPr>
      <w:r w:rsidRPr="00373F03">
        <w:rPr>
          <w:b/>
          <w:i/>
          <w:sz w:val="24"/>
        </w:rPr>
        <w:t>düşünme, imge, sınıflandırma, algı, duyu, kavram, genelleme</w:t>
      </w:r>
    </w:p>
    <w:p w:rsidR="008F4A59" w:rsidRDefault="008F4A59" w:rsidP="00442763">
      <w:pPr>
        <w:spacing w:after="0" w:line="140" w:lineRule="exact"/>
        <w:rPr>
          <w:b/>
          <w:sz w:val="24"/>
        </w:rPr>
      </w:pPr>
    </w:p>
    <w:p w:rsidR="008F4A59" w:rsidRPr="008F4A59" w:rsidRDefault="008F4A59" w:rsidP="008F4A59">
      <w:pPr>
        <w:spacing w:after="0" w:line="276" w:lineRule="auto"/>
        <w:jc w:val="both"/>
      </w:pPr>
      <w:r w:rsidRPr="008F4A59">
        <w:t xml:space="preserve">Bilinçli bir eylem olan </w:t>
      </w:r>
      <w:r w:rsidR="00020B12" w:rsidRPr="00020B12">
        <w:rPr>
          <w:b/>
          <w:color w:val="FF0000"/>
        </w:rPr>
        <w:t>düşünme</w:t>
      </w:r>
      <w:r w:rsidRPr="008F4A59">
        <w:t xml:space="preserve"> kavramlar aracılığı ile gerçekleştirilir. Kavram öğrenmek</w:t>
      </w:r>
      <w:r>
        <w:t xml:space="preserve"> </w:t>
      </w:r>
      <w:r w:rsidRPr="008F4A59">
        <w:t>için bir nesne, varlık, olay ya da olgunun tüm özelliklerini bilmek gerekir. Ayrıca o nesne,</w:t>
      </w:r>
      <w:r>
        <w:t xml:space="preserve"> </w:t>
      </w:r>
      <w:r w:rsidRPr="008F4A59">
        <w:t>varlık, olay ya da olgunun diğer nesne, varlık, olay ya da olgularla ilişkilerini ve farklılıklarını</w:t>
      </w:r>
      <w:r>
        <w:t xml:space="preserve"> </w:t>
      </w:r>
      <w:r w:rsidRPr="008F4A59">
        <w:t>da bilmek önemlidir. Bundan anlaşılan, ayırt etmeyi öğrenmeden kavramın öğrenilemeyeceğidir.</w:t>
      </w:r>
      <w:r>
        <w:t xml:space="preserve"> </w:t>
      </w:r>
      <w:r w:rsidRPr="008F4A59">
        <w:t>Ayırt edilen özellik, öbür benzer nesne, varlık, olay ya da olgulara genellenerek</w:t>
      </w:r>
      <w:r>
        <w:t xml:space="preserve"> </w:t>
      </w:r>
      <w:r w:rsidR="00373F03">
        <w:t>kavram</w:t>
      </w:r>
      <w:r w:rsidRPr="008F4A59">
        <w:t xml:space="preserve"> edinilmiş olur. Bir kavram, başka sözcüklerle tanımlanabildiğinde ya da bir</w:t>
      </w:r>
      <w:r>
        <w:t xml:space="preserve"> </w:t>
      </w:r>
      <w:r w:rsidRPr="008F4A59">
        <w:t>sözcük değişik bağlamlarda kullanılabildiğinde öğrenilmiş olur. Örneğin “kitap” kavramı, belli</w:t>
      </w:r>
      <w:r>
        <w:t xml:space="preserve"> </w:t>
      </w:r>
      <w:r w:rsidRPr="008F4A59">
        <w:t xml:space="preserve">bir “kitap” değil; gördüğümüz değişik kitaplara ilişkin </w:t>
      </w:r>
      <w:r w:rsidR="00D13666">
        <w:rPr>
          <w:b/>
          <w:color w:val="FF0000"/>
        </w:rPr>
        <w:t>duygu</w:t>
      </w:r>
      <w:r w:rsidR="00D13666" w:rsidRPr="008F4A59">
        <w:t xml:space="preserve"> </w:t>
      </w:r>
      <w:r w:rsidRPr="008F4A59">
        <w:t>verilerinden yararlanarak</w:t>
      </w:r>
      <w:r>
        <w:t xml:space="preserve"> </w:t>
      </w:r>
      <w:r w:rsidRPr="008F4A59">
        <w:t xml:space="preserve">beynimizde oluşturduğumuz bir </w:t>
      </w:r>
      <w:r w:rsidR="00D13666">
        <w:rPr>
          <w:b/>
          <w:color w:val="FF0000"/>
        </w:rPr>
        <w:t>algı</w:t>
      </w:r>
      <w:r w:rsidR="00D13666" w:rsidRPr="008F4A59">
        <w:t xml:space="preserve"> </w:t>
      </w:r>
      <w:r w:rsidRPr="008F4A59">
        <w:t>ürünüdür. Daha açık deyişle “kitap”</w:t>
      </w:r>
      <w:r>
        <w:t xml:space="preserve"> </w:t>
      </w:r>
      <w:r w:rsidRPr="008F4A59">
        <w:t>diye bir kavramın oluşabilmesi için “kitap” sözcüğünün anlamını bilmemiz, gösterilen “kitap”ı</w:t>
      </w:r>
      <w:r>
        <w:t xml:space="preserve"> </w:t>
      </w:r>
      <w:r w:rsidRPr="008F4A59">
        <w:t xml:space="preserve">tanımamız ya da onun bulunmaması durumunda zihnimizde ona ilişkin bir </w:t>
      </w:r>
      <w:r w:rsidR="00D13666">
        <w:rPr>
          <w:b/>
          <w:color w:val="FF0000"/>
        </w:rPr>
        <w:t>imge</w:t>
      </w:r>
      <w:r w:rsidR="00D13666" w:rsidRPr="008F4A59">
        <w:t xml:space="preserve"> </w:t>
      </w:r>
      <w:r w:rsidRPr="008F4A59">
        <w:t>olması gerekir. Böylece “kitabın doğası”nı bilmiş, özelliklerini anlamış oluruz. Çeşitli nesne,</w:t>
      </w:r>
      <w:r>
        <w:t xml:space="preserve"> </w:t>
      </w:r>
      <w:r w:rsidRPr="008F4A59">
        <w:t xml:space="preserve">varlık, olay ya da olguların ortak özelliklerinin örüntüsü olan </w:t>
      </w:r>
      <w:r w:rsidR="00D13666">
        <w:rPr>
          <w:b/>
          <w:color w:val="FF0000"/>
        </w:rPr>
        <w:t>sınıflandırma</w:t>
      </w:r>
      <w:r w:rsidR="00D13666" w:rsidRPr="008F4A59">
        <w:t xml:space="preserve"> </w:t>
      </w:r>
      <w:r w:rsidRPr="008F4A59">
        <w:t>ve genellemeleri</w:t>
      </w:r>
      <w:r>
        <w:t xml:space="preserve"> </w:t>
      </w:r>
      <w:r w:rsidR="002F5853">
        <w:t>kavramlarla gerçekleştiririz.</w:t>
      </w:r>
    </w:p>
    <w:p w:rsidR="008F4A59" w:rsidRDefault="008F4A59" w:rsidP="009214A1">
      <w:pPr>
        <w:spacing w:after="0" w:line="276" w:lineRule="auto"/>
        <w:rPr>
          <w:b/>
          <w:sz w:val="24"/>
        </w:rPr>
      </w:pPr>
    </w:p>
    <w:p w:rsidR="00765DA8" w:rsidRDefault="00765DA8" w:rsidP="009214A1">
      <w:pPr>
        <w:spacing w:after="0" w:line="276" w:lineRule="auto"/>
        <w:rPr>
          <w:b/>
          <w:sz w:val="24"/>
        </w:rPr>
      </w:pPr>
    </w:p>
    <w:tbl>
      <w:tblPr>
        <w:tblStyle w:val="TabloKlavuzu"/>
        <w:tblW w:w="10269" w:type="dxa"/>
        <w:jc w:val="center"/>
        <w:tblLook w:val="04A0" w:firstRow="1" w:lastRow="0" w:firstColumn="1" w:lastColumn="0" w:noHBand="0" w:noVBand="1"/>
      </w:tblPr>
      <w:tblGrid>
        <w:gridCol w:w="2053"/>
        <w:gridCol w:w="2054"/>
        <w:gridCol w:w="2054"/>
        <w:gridCol w:w="2054"/>
        <w:gridCol w:w="2054"/>
      </w:tblGrid>
      <w:tr w:rsidR="000239EF" w:rsidTr="000239EF">
        <w:trPr>
          <w:trHeight w:val="353"/>
          <w:jc w:val="center"/>
        </w:trPr>
        <w:tc>
          <w:tcPr>
            <w:tcW w:w="10269" w:type="dxa"/>
            <w:gridSpan w:val="5"/>
            <w:tcBorders>
              <w:top w:val="nil"/>
              <w:left w:val="nil"/>
              <w:right w:val="nil"/>
            </w:tcBorders>
          </w:tcPr>
          <w:p w:rsidR="000239EF" w:rsidRPr="003912FA" w:rsidRDefault="000239EF" w:rsidP="000239EF">
            <w:pPr>
              <w:rPr>
                <w:sz w:val="24"/>
                <w:szCs w:val="24"/>
              </w:rPr>
            </w:pPr>
            <w:r w:rsidRPr="003912FA">
              <w:rPr>
                <w:b/>
                <w:sz w:val="24"/>
                <w:szCs w:val="24"/>
              </w:rPr>
              <w:t>8)</w:t>
            </w:r>
            <w:r w:rsidRPr="003912FA">
              <w:rPr>
                <w:sz w:val="24"/>
                <w:szCs w:val="24"/>
              </w:rPr>
              <w:t xml:space="preserve"> </w:t>
            </w:r>
            <w:r w:rsidRPr="003912FA">
              <w:rPr>
                <w:b/>
                <w:sz w:val="24"/>
                <w:szCs w:val="24"/>
              </w:rPr>
              <w:t>Aşağıdaki kavramlarla tabloda verilen ifadeleri eşleştiriniz. Eşleştirmede harfleri kullanınız.</w:t>
            </w:r>
            <w:r w:rsidRPr="003912FA">
              <w:rPr>
                <w:sz w:val="24"/>
                <w:szCs w:val="24"/>
              </w:rPr>
              <w:t xml:space="preserve">  </w:t>
            </w:r>
            <w:r w:rsidRPr="003912FA">
              <w:rPr>
                <w:i/>
                <w:sz w:val="20"/>
                <w:szCs w:val="24"/>
              </w:rPr>
              <w:t>(20P)</w:t>
            </w:r>
          </w:p>
        </w:tc>
      </w:tr>
      <w:tr w:rsidR="006370B1" w:rsidTr="006370B1">
        <w:trPr>
          <w:trHeight w:val="511"/>
          <w:jc w:val="center"/>
        </w:trPr>
        <w:tc>
          <w:tcPr>
            <w:tcW w:w="2053" w:type="dxa"/>
            <w:vAlign w:val="center"/>
          </w:tcPr>
          <w:p w:rsidR="006370B1" w:rsidRPr="00B04EBC" w:rsidRDefault="006370B1" w:rsidP="009214A1">
            <w:pPr>
              <w:spacing w:line="276" w:lineRule="auto"/>
              <w:rPr>
                <w:b/>
              </w:rPr>
            </w:pPr>
            <w:r w:rsidRPr="00B04EBC">
              <w:rPr>
                <w:b/>
              </w:rPr>
              <w:t>a) Düşünme</w:t>
            </w:r>
          </w:p>
        </w:tc>
        <w:tc>
          <w:tcPr>
            <w:tcW w:w="2054" w:type="dxa"/>
            <w:vAlign w:val="center"/>
          </w:tcPr>
          <w:p w:rsidR="006370B1" w:rsidRPr="00B04EBC" w:rsidRDefault="006370B1" w:rsidP="009214A1">
            <w:pPr>
              <w:spacing w:line="276" w:lineRule="auto"/>
              <w:rPr>
                <w:b/>
              </w:rPr>
            </w:pPr>
            <w:r w:rsidRPr="00B04EBC">
              <w:rPr>
                <w:b/>
              </w:rPr>
              <w:t>b) Kavrama</w:t>
            </w:r>
          </w:p>
        </w:tc>
        <w:tc>
          <w:tcPr>
            <w:tcW w:w="2054" w:type="dxa"/>
            <w:vAlign w:val="center"/>
          </w:tcPr>
          <w:p w:rsidR="006370B1" w:rsidRPr="00B04EBC" w:rsidRDefault="006370B1" w:rsidP="009214A1">
            <w:pPr>
              <w:spacing w:line="276" w:lineRule="auto"/>
              <w:rPr>
                <w:b/>
              </w:rPr>
            </w:pPr>
            <w:r w:rsidRPr="00B04EBC">
              <w:rPr>
                <w:b/>
              </w:rPr>
              <w:t xml:space="preserve">c) Anlama </w:t>
            </w:r>
          </w:p>
        </w:tc>
        <w:tc>
          <w:tcPr>
            <w:tcW w:w="2054" w:type="dxa"/>
            <w:vAlign w:val="center"/>
          </w:tcPr>
          <w:p w:rsidR="006370B1" w:rsidRPr="00B04EBC" w:rsidRDefault="006370B1" w:rsidP="009214A1">
            <w:pPr>
              <w:spacing w:line="276" w:lineRule="auto"/>
              <w:rPr>
                <w:b/>
              </w:rPr>
            </w:pPr>
            <w:r w:rsidRPr="00B04EBC">
              <w:rPr>
                <w:b/>
              </w:rPr>
              <w:t xml:space="preserve">ç) Yargılama / hüküm verme </w:t>
            </w:r>
          </w:p>
        </w:tc>
        <w:tc>
          <w:tcPr>
            <w:tcW w:w="2054" w:type="dxa"/>
            <w:vAlign w:val="center"/>
          </w:tcPr>
          <w:p w:rsidR="006370B1" w:rsidRPr="00B04EBC" w:rsidRDefault="006370B1" w:rsidP="009214A1">
            <w:pPr>
              <w:spacing w:line="276" w:lineRule="auto"/>
              <w:rPr>
                <w:b/>
              </w:rPr>
            </w:pPr>
            <w:r w:rsidRPr="00B04EBC">
              <w:rPr>
                <w:b/>
              </w:rPr>
              <w:t>d) Öz etkililik</w:t>
            </w:r>
          </w:p>
        </w:tc>
      </w:tr>
      <w:tr w:rsidR="006370B1" w:rsidTr="006370B1">
        <w:trPr>
          <w:trHeight w:val="496"/>
          <w:jc w:val="center"/>
        </w:trPr>
        <w:tc>
          <w:tcPr>
            <w:tcW w:w="2053" w:type="dxa"/>
            <w:vAlign w:val="center"/>
          </w:tcPr>
          <w:p w:rsidR="006370B1" w:rsidRPr="00B04EBC" w:rsidRDefault="006370B1" w:rsidP="009214A1">
            <w:pPr>
              <w:spacing w:line="276" w:lineRule="auto"/>
              <w:rPr>
                <w:b/>
              </w:rPr>
            </w:pPr>
            <w:r w:rsidRPr="00B04EBC">
              <w:rPr>
                <w:b/>
              </w:rPr>
              <w:t>e) Tepkisellik</w:t>
            </w:r>
          </w:p>
        </w:tc>
        <w:tc>
          <w:tcPr>
            <w:tcW w:w="2054" w:type="dxa"/>
            <w:vAlign w:val="center"/>
          </w:tcPr>
          <w:p w:rsidR="006370B1" w:rsidRPr="00B04EBC" w:rsidRDefault="006370B1" w:rsidP="009214A1">
            <w:pPr>
              <w:spacing w:line="276" w:lineRule="auto"/>
              <w:rPr>
                <w:b/>
              </w:rPr>
            </w:pPr>
            <w:r w:rsidRPr="00B04EBC">
              <w:rPr>
                <w:b/>
              </w:rPr>
              <w:t>f) İmgelem</w:t>
            </w:r>
          </w:p>
        </w:tc>
        <w:tc>
          <w:tcPr>
            <w:tcW w:w="2054" w:type="dxa"/>
            <w:vAlign w:val="center"/>
          </w:tcPr>
          <w:p w:rsidR="006370B1" w:rsidRPr="00B04EBC" w:rsidRDefault="006370B1" w:rsidP="009214A1">
            <w:pPr>
              <w:spacing w:line="276" w:lineRule="auto"/>
              <w:rPr>
                <w:b/>
              </w:rPr>
            </w:pPr>
            <w:r w:rsidRPr="00B04EBC">
              <w:rPr>
                <w:b/>
              </w:rPr>
              <w:t>g) Duyum</w:t>
            </w:r>
          </w:p>
        </w:tc>
        <w:tc>
          <w:tcPr>
            <w:tcW w:w="2054" w:type="dxa"/>
            <w:vAlign w:val="center"/>
          </w:tcPr>
          <w:p w:rsidR="006370B1" w:rsidRPr="00B04EBC" w:rsidRDefault="006370B1" w:rsidP="009214A1">
            <w:pPr>
              <w:spacing w:line="276" w:lineRule="auto"/>
              <w:rPr>
                <w:b/>
              </w:rPr>
            </w:pPr>
            <w:r w:rsidRPr="00B04EBC">
              <w:rPr>
                <w:b/>
              </w:rPr>
              <w:t>ğ) Özgürlük</w:t>
            </w:r>
          </w:p>
        </w:tc>
        <w:tc>
          <w:tcPr>
            <w:tcW w:w="2054" w:type="dxa"/>
            <w:vAlign w:val="center"/>
          </w:tcPr>
          <w:p w:rsidR="006370B1" w:rsidRPr="00B04EBC" w:rsidRDefault="006370B1" w:rsidP="009214A1">
            <w:pPr>
              <w:spacing w:line="276" w:lineRule="auto"/>
              <w:rPr>
                <w:b/>
              </w:rPr>
            </w:pPr>
            <w:r w:rsidRPr="00B04EBC">
              <w:rPr>
                <w:b/>
              </w:rPr>
              <w:t>h) Problem çözme</w:t>
            </w:r>
          </w:p>
        </w:tc>
      </w:tr>
    </w:tbl>
    <w:p w:rsidR="006370B1" w:rsidRDefault="006370B1" w:rsidP="009214A1">
      <w:pPr>
        <w:spacing w:after="0" w:line="276" w:lineRule="auto"/>
        <w:rPr>
          <w:b/>
          <w:sz w:val="24"/>
        </w:rPr>
      </w:pPr>
    </w:p>
    <w:tbl>
      <w:tblPr>
        <w:tblStyle w:val="TabloKlavuzu"/>
        <w:tblW w:w="10273" w:type="dxa"/>
        <w:jc w:val="center"/>
        <w:tblLook w:val="04A0" w:firstRow="1" w:lastRow="0" w:firstColumn="1" w:lastColumn="0" w:noHBand="0" w:noVBand="1"/>
      </w:tblPr>
      <w:tblGrid>
        <w:gridCol w:w="9424"/>
        <w:gridCol w:w="849"/>
      </w:tblGrid>
      <w:tr w:rsidR="006370B1" w:rsidTr="003A0A29">
        <w:trPr>
          <w:trHeight w:val="369"/>
          <w:jc w:val="center"/>
        </w:trPr>
        <w:tc>
          <w:tcPr>
            <w:tcW w:w="9424" w:type="dxa"/>
            <w:vAlign w:val="center"/>
          </w:tcPr>
          <w:p w:rsidR="006370B1" w:rsidRPr="003A0A29" w:rsidRDefault="006370B1" w:rsidP="006370B1">
            <w:pPr>
              <w:spacing w:line="276" w:lineRule="auto"/>
            </w:pPr>
            <w:r w:rsidRPr="003A0A29">
              <w:t>Problemleri, durumları v</w:t>
            </w:r>
            <w:r w:rsidR="003A0A29" w:rsidRPr="003A0A29">
              <w:t>e düşünceleri zihinde oluşturma</w:t>
            </w:r>
          </w:p>
        </w:tc>
        <w:tc>
          <w:tcPr>
            <w:tcW w:w="849" w:type="dxa"/>
            <w:vAlign w:val="center"/>
          </w:tcPr>
          <w:p w:rsidR="006370B1" w:rsidRPr="00CB416D" w:rsidRDefault="0074258B" w:rsidP="00CB416D">
            <w:pPr>
              <w:spacing w:line="276" w:lineRule="auto"/>
              <w:jc w:val="center"/>
              <w:rPr>
                <w:b/>
                <w:color w:val="FF0000"/>
                <w:sz w:val="24"/>
              </w:rPr>
            </w:pPr>
            <w:r w:rsidRPr="00CB416D">
              <w:rPr>
                <w:b/>
                <w:color w:val="FF0000"/>
                <w:sz w:val="24"/>
              </w:rPr>
              <w:t>b</w:t>
            </w:r>
          </w:p>
        </w:tc>
      </w:tr>
      <w:tr w:rsidR="006370B1" w:rsidTr="003A0A29">
        <w:trPr>
          <w:trHeight w:val="359"/>
          <w:jc w:val="center"/>
        </w:trPr>
        <w:tc>
          <w:tcPr>
            <w:tcW w:w="9424" w:type="dxa"/>
            <w:vAlign w:val="center"/>
          </w:tcPr>
          <w:p w:rsidR="006370B1" w:rsidRPr="003A0A29" w:rsidRDefault="003A0A29" w:rsidP="009214A1">
            <w:pPr>
              <w:spacing w:line="276" w:lineRule="auto"/>
            </w:pPr>
            <w:r w:rsidRPr="003A0A29">
              <w:t>Olaylara meydana geldikten sonra tepki verme eğilimi</w:t>
            </w:r>
          </w:p>
        </w:tc>
        <w:tc>
          <w:tcPr>
            <w:tcW w:w="849" w:type="dxa"/>
            <w:vAlign w:val="center"/>
          </w:tcPr>
          <w:p w:rsidR="006370B1" w:rsidRPr="00CB416D" w:rsidRDefault="0074258B" w:rsidP="00CB416D">
            <w:pPr>
              <w:spacing w:line="276" w:lineRule="auto"/>
              <w:jc w:val="center"/>
              <w:rPr>
                <w:b/>
                <w:color w:val="FF0000"/>
                <w:sz w:val="24"/>
              </w:rPr>
            </w:pPr>
            <w:r w:rsidRPr="00CB416D">
              <w:rPr>
                <w:b/>
                <w:color w:val="FF0000"/>
                <w:sz w:val="24"/>
              </w:rPr>
              <w:t>e</w:t>
            </w:r>
          </w:p>
        </w:tc>
      </w:tr>
      <w:tr w:rsidR="006370B1" w:rsidTr="003A0A29">
        <w:trPr>
          <w:trHeight w:val="369"/>
          <w:jc w:val="center"/>
        </w:trPr>
        <w:tc>
          <w:tcPr>
            <w:tcW w:w="9424" w:type="dxa"/>
            <w:vAlign w:val="center"/>
          </w:tcPr>
          <w:p w:rsidR="006370B1" w:rsidRPr="003A0A29" w:rsidRDefault="003A0A29" w:rsidP="009214A1">
            <w:pPr>
              <w:spacing w:line="276" w:lineRule="auto"/>
            </w:pPr>
            <w:r w:rsidRPr="003A0A29">
              <w:t>Bilginin derinlemesine kavranarak içselleştirilmesi</w:t>
            </w:r>
          </w:p>
        </w:tc>
        <w:tc>
          <w:tcPr>
            <w:tcW w:w="849" w:type="dxa"/>
            <w:vAlign w:val="center"/>
          </w:tcPr>
          <w:p w:rsidR="006370B1" w:rsidRPr="00CB416D" w:rsidRDefault="0074258B" w:rsidP="00CB416D">
            <w:pPr>
              <w:spacing w:line="276" w:lineRule="auto"/>
              <w:jc w:val="center"/>
              <w:rPr>
                <w:b/>
                <w:color w:val="FF0000"/>
                <w:sz w:val="24"/>
              </w:rPr>
            </w:pPr>
            <w:r w:rsidRPr="00CB416D">
              <w:rPr>
                <w:b/>
                <w:color w:val="FF0000"/>
                <w:sz w:val="24"/>
              </w:rPr>
              <w:t>c</w:t>
            </w:r>
          </w:p>
        </w:tc>
      </w:tr>
      <w:tr w:rsidR="006370B1" w:rsidTr="003A0A29">
        <w:trPr>
          <w:trHeight w:val="369"/>
          <w:jc w:val="center"/>
        </w:trPr>
        <w:tc>
          <w:tcPr>
            <w:tcW w:w="9424" w:type="dxa"/>
            <w:vAlign w:val="center"/>
          </w:tcPr>
          <w:p w:rsidR="006370B1" w:rsidRPr="003A0A29" w:rsidRDefault="003A0A29" w:rsidP="009214A1">
            <w:pPr>
              <w:spacing w:line="276" w:lineRule="auto"/>
            </w:pPr>
            <w:r w:rsidRPr="003A0A29">
              <w:t>Sorun ya da fırsatları öngörme ve bunlara hazırlıklı olma becerisi</w:t>
            </w:r>
          </w:p>
        </w:tc>
        <w:tc>
          <w:tcPr>
            <w:tcW w:w="849" w:type="dxa"/>
            <w:vAlign w:val="center"/>
          </w:tcPr>
          <w:p w:rsidR="006370B1" w:rsidRPr="00CB416D" w:rsidRDefault="0074258B" w:rsidP="00CB416D">
            <w:pPr>
              <w:spacing w:line="276" w:lineRule="auto"/>
              <w:jc w:val="center"/>
              <w:rPr>
                <w:b/>
                <w:color w:val="FF0000"/>
                <w:sz w:val="24"/>
              </w:rPr>
            </w:pPr>
            <w:r w:rsidRPr="00CB416D">
              <w:rPr>
                <w:b/>
                <w:color w:val="FF0000"/>
                <w:sz w:val="24"/>
              </w:rPr>
              <w:t>d</w:t>
            </w:r>
          </w:p>
        </w:tc>
      </w:tr>
      <w:tr w:rsidR="006370B1" w:rsidTr="003A0A29">
        <w:trPr>
          <w:trHeight w:val="359"/>
          <w:jc w:val="center"/>
        </w:trPr>
        <w:tc>
          <w:tcPr>
            <w:tcW w:w="9424" w:type="dxa"/>
            <w:vAlign w:val="center"/>
          </w:tcPr>
          <w:p w:rsidR="006370B1" w:rsidRPr="003A0A29" w:rsidRDefault="003A0A29" w:rsidP="009214A1">
            <w:pPr>
              <w:spacing w:line="276" w:lineRule="auto"/>
            </w:pPr>
            <w:r w:rsidRPr="003A0A29">
              <w:t>Duyu organlarına gelen uyaranların beyne ulaşması</w:t>
            </w:r>
          </w:p>
        </w:tc>
        <w:tc>
          <w:tcPr>
            <w:tcW w:w="849" w:type="dxa"/>
            <w:vAlign w:val="center"/>
          </w:tcPr>
          <w:p w:rsidR="006370B1" w:rsidRPr="00CB416D" w:rsidRDefault="0074258B" w:rsidP="00CB416D">
            <w:pPr>
              <w:spacing w:line="276" w:lineRule="auto"/>
              <w:jc w:val="center"/>
              <w:rPr>
                <w:b/>
                <w:color w:val="FF0000"/>
                <w:sz w:val="24"/>
              </w:rPr>
            </w:pPr>
            <w:r w:rsidRPr="00CB416D">
              <w:rPr>
                <w:b/>
                <w:color w:val="FF0000"/>
                <w:sz w:val="24"/>
              </w:rPr>
              <w:t>g</w:t>
            </w:r>
          </w:p>
        </w:tc>
      </w:tr>
      <w:tr w:rsidR="006370B1" w:rsidTr="003A0A29">
        <w:trPr>
          <w:trHeight w:val="369"/>
          <w:jc w:val="center"/>
        </w:trPr>
        <w:tc>
          <w:tcPr>
            <w:tcW w:w="9424" w:type="dxa"/>
            <w:vAlign w:val="center"/>
          </w:tcPr>
          <w:p w:rsidR="006370B1" w:rsidRPr="003A0A29" w:rsidRDefault="003A0A29" w:rsidP="009214A1">
            <w:pPr>
              <w:spacing w:line="276" w:lineRule="auto"/>
            </w:pPr>
            <w:r w:rsidRPr="003A0A29">
              <w:t>Bir konu veya durumu değerlendirme ve onunla ilgili karar alma süreci</w:t>
            </w:r>
          </w:p>
        </w:tc>
        <w:tc>
          <w:tcPr>
            <w:tcW w:w="849" w:type="dxa"/>
            <w:vAlign w:val="center"/>
          </w:tcPr>
          <w:p w:rsidR="006370B1" w:rsidRPr="00CB416D" w:rsidRDefault="0074258B" w:rsidP="00CB416D">
            <w:pPr>
              <w:spacing w:line="276" w:lineRule="auto"/>
              <w:jc w:val="center"/>
              <w:rPr>
                <w:b/>
                <w:color w:val="FF0000"/>
                <w:sz w:val="24"/>
              </w:rPr>
            </w:pPr>
            <w:r w:rsidRPr="00CB416D">
              <w:rPr>
                <w:b/>
                <w:color w:val="FF0000"/>
                <w:sz w:val="24"/>
              </w:rPr>
              <w:t>ç</w:t>
            </w:r>
          </w:p>
        </w:tc>
      </w:tr>
      <w:tr w:rsidR="006370B1" w:rsidTr="003A0A29">
        <w:trPr>
          <w:trHeight w:val="369"/>
          <w:jc w:val="center"/>
        </w:trPr>
        <w:tc>
          <w:tcPr>
            <w:tcW w:w="9424" w:type="dxa"/>
            <w:vAlign w:val="center"/>
          </w:tcPr>
          <w:p w:rsidR="006370B1" w:rsidRPr="003A0A29" w:rsidRDefault="003A0A29" w:rsidP="009214A1">
            <w:pPr>
              <w:spacing w:line="276" w:lineRule="auto"/>
            </w:pPr>
            <w:r w:rsidRPr="003A0A29">
              <w:t>Karşılaşılan zorlukları anlama, analiz etme ve ortadan kaldırmaya yönelik öneriler geliştirme süreci</w:t>
            </w:r>
          </w:p>
        </w:tc>
        <w:tc>
          <w:tcPr>
            <w:tcW w:w="849" w:type="dxa"/>
            <w:vAlign w:val="center"/>
          </w:tcPr>
          <w:p w:rsidR="006370B1" w:rsidRPr="00CB416D" w:rsidRDefault="0074258B" w:rsidP="00CB416D">
            <w:pPr>
              <w:spacing w:line="276" w:lineRule="auto"/>
              <w:jc w:val="center"/>
              <w:rPr>
                <w:b/>
                <w:color w:val="FF0000"/>
                <w:sz w:val="24"/>
              </w:rPr>
            </w:pPr>
            <w:r w:rsidRPr="00CB416D">
              <w:rPr>
                <w:b/>
                <w:color w:val="FF0000"/>
                <w:sz w:val="24"/>
              </w:rPr>
              <w:t>h</w:t>
            </w:r>
          </w:p>
        </w:tc>
      </w:tr>
      <w:tr w:rsidR="006370B1" w:rsidTr="003A0A29">
        <w:trPr>
          <w:trHeight w:val="369"/>
          <w:jc w:val="center"/>
        </w:trPr>
        <w:tc>
          <w:tcPr>
            <w:tcW w:w="9424" w:type="dxa"/>
            <w:vAlign w:val="center"/>
          </w:tcPr>
          <w:p w:rsidR="006370B1" w:rsidRPr="003A0A29" w:rsidRDefault="003A0A29" w:rsidP="009214A1">
            <w:pPr>
              <w:spacing w:line="276" w:lineRule="auto"/>
            </w:pPr>
            <w:r w:rsidRPr="003A0A29">
              <w:t>Bir varlığın zihinde canlandırılması</w:t>
            </w:r>
          </w:p>
        </w:tc>
        <w:tc>
          <w:tcPr>
            <w:tcW w:w="849" w:type="dxa"/>
            <w:vAlign w:val="center"/>
          </w:tcPr>
          <w:p w:rsidR="006370B1" w:rsidRPr="00CB416D" w:rsidRDefault="0074258B" w:rsidP="00CB416D">
            <w:pPr>
              <w:spacing w:line="276" w:lineRule="auto"/>
              <w:jc w:val="center"/>
              <w:rPr>
                <w:b/>
                <w:color w:val="FF0000"/>
                <w:sz w:val="24"/>
              </w:rPr>
            </w:pPr>
            <w:r w:rsidRPr="00CB416D">
              <w:rPr>
                <w:b/>
                <w:color w:val="FF0000"/>
                <w:sz w:val="24"/>
              </w:rPr>
              <w:t>f</w:t>
            </w:r>
          </w:p>
        </w:tc>
      </w:tr>
      <w:tr w:rsidR="003A0A29" w:rsidTr="003A0A29">
        <w:trPr>
          <w:trHeight w:val="663"/>
          <w:jc w:val="center"/>
        </w:trPr>
        <w:tc>
          <w:tcPr>
            <w:tcW w:w="9424" w:type="dxa"/>
            <w:vAlign w:val="center"/>
          </w:tcPr>
          <w:p w:rsidR="003A0A29" w:rsidRPr="003A0A29" w:rsidRDefault="003A0A29" w:rsidP="009214A1">
            <w:pPr>
              <w:spacing w:line="276" w:lineRule="auto"/>
            </w:pPr>
            <w:r w:rsidRPr="003A0A29">
              <w:t>Zihnin bir konu veya sorun üzerinde yoğunlaşarak idrak etme, mana verme, değerlendirme ve sonuç çıkarma işlemi</w:t>
            </w:r>
          </w:p>
        </w:tc>
        <w:tc>
          <w:tcPr>
            <w:tcW w:w="849" w:type="dxa"/>
            <w:vAlign w:val="center"/>
          </w:tcPr>
          <w:p w:rsidR="003A0A29" w:rsidRPr="00CB416D" w:rsidRDefault="0074258B" w:rsidP="00CB416D">
            <w:pPr>
              <w:spacing w:line="276" w:lineRule="auto"/>
              <w:jc w:val="center"/>
              <w:rPr>
                <w:b/>
                <w:color w:val="FF0000"/>
                <w:sz w:val="24"/>
              </w:rPr>
            </w:pPr>
            <w:r w:rsidRPr="00CB416D">
              <w:rPr>
                <w:b/>
                <w:color w:val="FF0000"/>
                <w:sz w:val="24"/>
              </w:rPr>
              <w:t>a</w:t>
            </w:r>
          </w:p>
        </w:tc>
      </w:tr>
      <w:tr w:rsidR="0074258B" w:rsidTr="00D37DA8">
        <w:trPr>
          <w:trHeight w:val="397"/>
          <w:jc w:val="center"/>
        </w:trPr>
        <w:tc>
          <w:tcPr>
            <w:tcW w:w="9424" w:type="dxa"/>
            <w:vAlign w:val="center"/>
          </w:tcPr>
          <w:p w:rsidR="0074258B" w:rsidRPr="003A0A29" w:rsidRDefault="0074258B" w:rsidP="00D37DA8">
            <w:pPr>
              <w:spacing w:line="276" w:lineRule="auto"/>
            </w:pPr>
            <w:r>
              <w:t>H</w:t>
            </w:r>
            <w:r w:rsidRPr="0074258B">
              <w:t>erhangi bir koşulla sınırlanmama, zorlamaya, kısıtlamaya bağlı</w:t>
            </w:r>
            <w:r w:rsidR="00D37DA8">
              <w:t xml:space="preserve"> olmaksızın düşünme ve davranma</w:t>
            </w:r>
          </w:p>
        </w:tc>
        <w:tc>
          <w:tcPr>
            <w:tcW w:w="849" w:type="dxa"/>
            <w:vAlign w:val="center"/>
          </w:tcPr>
          <w:p w:rsidR="0074258B" w:rsidRPr="00CB416D" w:rsidRDefault="00D37DA8" w:rsidP="00CB416D">
            <w:pPr>
              <w:spacing w:line="276" w:lineRule="auto"/>
              <w:jc w:val="center"/>
              <w:rPr>
                <w:b/>
                <w:color w:val="FF0000"/>
                <w:sz w:val="24"/>
              </w:rPr>
            </w:pPr>
            <w:r w:rsidRPr="00CB416D">
              <w:rPr>
                <w:b/>
                <w:color w:val="FF0000"/>
                <w:sz w:val="24"/>
              </w:rPr>
              <w:t>ğ</w:t>
            </w:r>
          </w:p>
        </w:tc>
      </w:tr>
    </w:tbl>
    <w:p w:rsidR="004809F1" w:rsidRDefault="004809F1" w:rsidP="009214A1">
      <w:pPr>
        <w:spacing w:after="0" w:line="276" w:lineRule="auto"/>
        <w:rPr>
          <w:b/>
          <w:sz w:val="24"/>
        </w:rPr>
      </w:pPr>
    </w:p>
    <w:p w:rsidR="00FD357D" w:rsidRPr="00FD357D" w:rsidRDefault="00FD357D" w:rsidP="00E716F6">
      <w:pPr>
        <w:spacing w:after="0" w:line="276" w:lineRule="auto"/>
        <w:rPr>
          <w:sz w:val="24"/>
        </w:rPr>
      </w:pPr>
    </w:p>
    <w:tbl>
      <w:tblPr>
        <w:tblStyle w:val="TabloKlavuzu"/>
        <w:tblW w:w="10273" w:type="dxa"/>
        <w:jc w:val="center"/>
        <w:tblLook w:val="04A0" w:firstRow="1" w:lastRow="0" w:firstColumn="1" w:lastColumn="0" w:noHBand="0" w:noVBand="1"/>
      </w:tblPr>
      <w:tblGrid>
        <w:gridCol w:w="9209"/>
        <w:gridCol w:w="1064"/>
      </w:tblGrid>
      <w:tr w:rsidR="00653CE5" w:rsidTr="00653CE5">
        <w:trPr>
          <w:trHeight w:val="508"/>
          <w:jc w:val="center"/>
        </w:trPr>
        <w:tc>
          <w:tcPr>
            <w:tcW w:w="10273" w:type="dxa"/>
            <w:gridSpan w:val="2"/>
            <w:tcBorders>
              <w:top w:val="nil"/>
              <w:left w:val="nil"/>
              <w:right w:val="nil"/>
            </w:tcBorders>
            <w:vAlign w:val="center"/>
          </w:tcPr>
          <w:p w:rsidR="00653CE5" w:rsidRPr="00653CE5" w:rsidRDefault="00653CE5" w:rsidP="00653CE5">
            <w:pPr>
              <w:spacing w:line="276" w:lineRule="auto"/>
              <w:rPr>
                <w:b/>
                <w:sz w:val="24"/>
                <w:szCs w:val="24"/>
              </w:rPr>
            </w:pPr>
            <w:r>
              <w:rPr>
                <w:b/>
                <w:sz w:val="24"/>
                <w:szCs w:val="24"/>
              </w:rPr>
              <w:t>9</w:t>
            </w:r>
            <w:r w:rsidRPr="00653CE5">
              <w:rPr>
                <w:b/>
                <w:sz w:val="24"/>
                <w:szCs w:val="24"/>
              </w:rPr>
              <w:t>) Tablodaki görüşlerden doğru olanları ilgili yere “</w:t>
            </w:r>
            <w:r w:rsidRPr="00653CE5">
              <w:rPr>
                <w:rFonts w:ascii="Segoe UI Symbol" w:hAnsi="Segoe UI Symbol" w:cs="Segoe UI Symbol"/>
                <w:b/>
                <w:sz w:val="24"/>
                <w:szCs w:val="24"/>
              </w:rPr>
              <w:t>✓</w:t>
            </w:r>
            <w:r w:rsidRPr="00653CE5">
              <w:rPr>
                <w:rFonts w:ascii="Calibri" w:hAnsi="Calibri" w:cs="Calibri"/>
                <w:b/>
                <w:sz w:val="24"/>
                <w:szCs w:val="24"/>
              </w:rPr>
              <w:t>”</w:t>
            </w:r>
            <w:r w:rsidRPr="00653CE5">
              <w:rPr>
                <w:b/>
                <w:sz w:val="24"/>
                <w:szCs w:val="24"/>
              </w:rPr>
              <w:t xml:space="preserve"> i</w:t>
            </w:r>
            <w:r w:rsidRPr="00653CE5">
              <w:rPr>
                <w:rFonts w:ascii="Calibri" w:hAnsi="Calibri" w:cs="Calibri"/>
                <w:b/>
                <w:sz w:val="24"/>
                <w:szCs w:val="24"/>
              </w:rPr>
              <w:t>ş</w:t>
            </w:r>
            <w:r w:rsidRPr="00653CE5">
              <w:rPr>
                <w:b/>
                <w:sz w:val="24"/>
                <w:szCs w:val="24"/>
              </w:rPr>
              <w:t>areti koyarak g</w:t>
            </w:r>
            <w:r w:rsidRPr="00653CE5">
              <w:rPr>
                <w:rFonts w:ascii="Calibri" w:hAnsi="Calibri" w:cs="Calibri"/>
                <w:b/>
                <w:sz w:val="24"/>
                <w:szCs w:val="24"/>
              </w:rPr>
              <w:t>ö</w:t>
            </w:r>
            <w:r w:rsidRPr="00653CE5">
              <w:rPr>
                <w:b/>
                <w:sz w:val="24"/>
                <w:szCs w:val="24"/>
              </w:rPr>
              <w:t xml:space="preserve">steriniz. </w:t>
            </w:r>
            <w:r w:rsidR="00765DA8" w:rsidRPr="00765DA8">
              <w:rPr>
                <w:i/>
                <w:sz w:val="20"/>
                <w:szCs w:val="24"/>
              </w:rPr>
              <w:t>(1</w:t>
            </w:r>
            <w:r w:rsidRPr="00765DA8">
              <w:rPr>
                <w:i/>
                <w:sz w:val="20"/>
                <w:szCs w:val="24"/>
              </w:rPr>
              <w:t>0P)</w:t>
            </w:r>
          </w:p>
        </w:tc>
      </w:tr>
      <w:tr w:rsidR="00653CE5" w:rsidTr="00653CE5">
        <w:trPr>
          <w:trHeight w:val="508"/>
          <w:jc w:val="center"/>
        </w:trPr>
        <w:tc>
          <w:tcPr>
            <w:tcW w:w="9209" w:type="dxa"/>
            <w:vAlign w:val="center"/>
          </w:tcPr>
          <w:p w:rsidR="00653CE5" w:rsidRPr="00653CE5" w:rsidRDefault="00653CE5" w:rsidP="00653CE5">
            <w:pPr>
              <w:spacing w:line="276" w:lineRule="auto"/>
              <w:jc w:val="center"/>
              <w:rPr>
                <w:b/>
                <w:sz w:val="24"/>
                <w:szCs w:val="24"/>
              </w:rPr>
            </w:pPr>
            <w:r w:rsidRPr="00653CE5">
              <w:rPr>
                <w:b/>
                <w:sz w:val="24"/>
                <w:szCs w:val="24"/>
              </w:rPr>
              <w:t>Görüşler</w:t>
            </w:r>
          </w:p>
        </w:tc>
        <w:tc>
          <w:tcPr>
            <w:tcW w:w="1064" w:type="dxa"/>
            <w:vAlign w:val="center"/>
          </w:tcPr>
          <w:p w:rsidR="00653CE5" w:rsidRPr="00653CE5" w:rsidRDefault="00653CE5" w:rsidP="00653CE5">
            <w:pPr>
              <w:spacing w:line="276" w:lineRule="auto"/>
              <w:jc w:val="center"/>
              <w:rPr>
                <w:b/>
                <w:sz w:val="24"/>
                <w:szCs w:val="24"/>
              </w:rPr>
            </w:pPr>
            <w:r w:rsidRPr="00653CE5">
              <w:rPr>
                <w:b/>
                <w:sz w:val="24"/>
                <w:szCs w:val="24"/>
              </w:rPr>
              <w:t>Doğru</w:t>
            </w:r>
          </w:p>
        </w:tc>
      </w:tr>
      <w:tr w:rsidR="00653CE5" w:rsidTr="00653CE5">
        <w:trPr>
          <w:trHeight w:val="405"/>
          <w:jc w:val="center"/>
        </w:trPr>
        <w:tc>
          <w:tcPr>
            <w:tcW w:w="9209" w:type="dxa"/>
            <w:vAlign w:val="center"/>
          </w:tcPr>
          <w:p w:rsidR="00653CE5" w:rsidRPr="00653CE5" w:rsidRDefault="00653CE5" w:rsidP="00653CE5">
            <w:pPr>
              <w:spacing w:line="276" w:lineRule="auto"/>
              <w:rPr>
                <w:szCs w:val="24"/>
              </w:rPr>
            </w:pPr>
            <w:r w:rsidRPr="00653CE5">
              <w:rPr>
                <w:szCs w:val="24"/>
              </w:rPr>
              <w:t>Öz etkili alışkanlıklar geliştirmek, kişinin özgür hissetmesini sağlar.</w:t>
            </w:r>
          </w:p>
        </w:tc>
        <w:tc>
          <w:tcPr>
            <w:tcW w:w="1064" w:type="dxa"/>
            <w:vAlign w:val="center"/>
          </w:tcPr>
          <w:p w:rsidR="00653CE5" w:rsidRPr="00653CE5" w:rsidRDefault="00765DA8" w:rsidP="00653CE5">
            <w:pPr>
              <w:spacing w:line="276" w:lineRule="auto"/>
              <w:jc w:val="center"/>
              <w:rPr>
                <w:b/>
                <w:sz w:val="24"/>
                <w:szCs w:val="24"/>
              </w:rPr>
            </w:pPr>
            <w:r w:rsidRPr="00765DA8">
              <w:rPr>
                <w:rFonts w:ascii="Segoe UI Symbol" w:hAnsi="Segoe UI Symbol" w:cs="Segoe UI Symbol"/>
                <w:b/>
                <w:color w:val="FF0000"/>
                <w:sz w:val="24"/>
                <w:szCs w:val="24"/>
              </w:rPr>
              <w:t>✓</w:t>
            </w:r>
          </w:p>
        </w:tc>
      </w:tr>
      <w:tr w:rsidR="00653CE5" w:rsidTr="00653CE5">
        <w:trPr>
          <w:trHeight w:val="416"/>
          <w:jc w:val="center"/>
        </w:trPr>
        <w:tc>
          <w:tcPr>
            <w:tcW w:w="9209" w:type="dxa"/>
            <w:vAlign w:val="center"/>
          </w:tcPr>
          <w:p w:rsidR="00653CE5" w:rsidRPr="00653CE5" w:rsidRDefault="00653CE5" w:rsidP="00653CE5">
            <w:pPr>
              <w:spacing w:line="276" w:lineRule="auto"/>
              <w:rPr>
                <w:szCs w:val="24"/>
              </w:rPr>
            </w:pPr>
            <w:r w:rsidRPr="00653CE5">
              <w:rPr>
                <w:szCs w:val="24"/>
              </w:rPr>
              <w:t>Öz etkililik ve tepkisellik, insanların sorunlarla başa çıkmak için bir arada kullandıkları iki yaklaşımdır.</w:t>
            </w:r>
          </w:p>
        </w:tc>
        <w:tc>
          <w:tcPr>
            <w:tcW w:w="1064" w:type="dxa"/>
            <w:vAlign w:val="center"/>
          </w:tcPr>
          <w:p w:rsidR="00653CE5" w:rsidRPr="00653CE5" w:rsidRDefault="00653CE5" w:rsidP="00653CE5">
            <w:pPr>
              <w:spacing w:line="276" w:lineRule="auto"/>
              <w:jc w:val="center"/>
              <w:rPr>
                <w:b/>
                <w:sz w:val="24"/>
                <w:szCs w:val="24"/>
              </w:rPr>
            </w:pPr>
          </w:p>
        </w:tc>
      </w:tr>
      <w:tr w:rsidR="00653CE5" w:rsidTr="00653CE5">
        <w:trPr>
          <w:trHeight w:val="416"/>
          <w:jc w:val="center"/>
        </w:trPr>
        <w:tc>
          <w:tcPr>
            <w:tcW w:w="9209" w:type="dxa"/>
            <w:vAlign w:val="center"/>
          </w:tcPr>
          <w:p w:rsidR="00653CE5" w:rsidRPr="00653CE5" w:rsidRDefault="00653CE5" w:rsidP="00653CE5">
            <w:pPr>
              <w:spacing w:line="276" w:lineRule="auto"/>
              <w:rPr>
                <w:szCs w:val="24"/>
              </w:rPr>
            </w:pPr>
            <w:r w:rsidRPr="00653CE5">
              <w:rPr>
                <w:szCs w:val="24"/>
              </w:rPr>
              <w:t>Tepkisel insanlar, öz etkili insanlara göre yaşamları üzerinde daha fazla kontrole sahiptir.</w:t>
            </w:r>
          </w:p>
        </w:tc>
        <w:tc>
          <w:tcPr>
            <w:tcW w:w="1064" w:type="dxa"/>
            <w:vAlign w:val="center"/>
          </w:tcPr>
          <w:p w:rsidR="00653CE5" w:rsidRPr="00653CE5" w:rsidRDefault="00653CE5" w:rsidP="00653CE5">
            <w:pPr>
              <w:spacing w:line="276" w:lineRule="auto"/>
              <w:jc w:val="center"/>
              <w:rPr>
                <w:b/>
                <w:sz w:val="24"/>
                <w:szCs w:val="24"/>
              </w:rPr>
            </w:pPr>
          </w:p>
        </w:tc>
      </w:tr>
      <w:tr w:rsidR="00653CE5" w:rsidTr="00653CE5">
        <w:trPr>
          <w:trHeight w:val="405"/>
          <w:jc w:val="center"/>
        </w:trPr>
        <w:tc>
          <w:tcPr>
            <w:tcW w:w="9209" w:type="dxa"/>
            <w:vAlign w:val="center"/>
          </w:tcPr>
          <w:p w:rsidR="00653CE5" w:rsidRPr="00653CE5" w:rsidRDefault="00653CE5" w:rsidP="00653CE5">
            <w:pPr>
              <w:spacing w:line="276" w:lineRule="auto"/>
              <w:rPr>
                <w:szCs w:val="24"/>
              </w:rPr>
            </w:pPr>
            <w:r w:rsidRPr="00653CE5">
              <w:rPr>
                <w:szCs w:val="24"/>
              </w:rPr>
              <w:t>Öz etkili bir kişi hedefleri ve değerleri ile uyumlu seçimler yaparak bunların sorumluluğunu üstlenir.</w:t>
            </w:r>
          </w:p>
        </w:tc>
        <w:tc>
          <w:tcPr>
            <w:tcW w:w="1064" w:type="dxa"/>
            <w:vAlign w:val="center"/>
          </w:tcPr>
          <w:p w:rsidR="00653CE5" w:rsidRPr="00653CE5" w:rsidRDefault="00765DA8" w:rsidP="00653CE5">
            <w:pPr>
              <w:spacing w:line="276" w:lineRule="auto"/>
              <w:jc w:val="center"/>
              <w:rPr>
                <w:b/>
                <w:sz w:val="24"/>
                <w:szCs w:val="24"/>
              </w:rPr>
            </w:pPr>
            <w:r w:rsidRPr="00765DA8">
              <w:rPr>
                <w:rFonts w:ascii="Segoe UI Symbol" w:hAnsi="Segoe UI Symbol" w:cs="Segoe UI Symbol"/>
                <w:b/>
                <w:color w:val="FF0000"/>
                <w:sz w:val="24"/>
                <w:szCs w:val="24"/>
              </w:rPr>
              <w:t>✓</w:t>
            </w:r>
          </w:p>
        </w:tc>
      </w:tr>
      <w:tr w:rsidR="00653CE5" w:rsidTr="00653CE5">
        <w:trPr>
          <w:trHeight w:val="416"/>
          <w:jc w:val="center"/>
        </w:trPr>
        <w:tc>
          <w:tcPr>
            <w:tcW w:w="9209" w:type="dxa"/>
            <w:vAlign w:val="center"/>
          </w:tcPr>
          <w:p w:rsidR="00653CE5" w:rsidRPr="00653CE5" w:rsidRDefault="00653CE5" w:rsidP="00653CE5">
            <w:pPr>
              <w:spacing w:line="276" w:lineRule="auto"/>
              <w:rPr>
                <w:sz w:val="24"/>
                <w:szCs w:val="24"/>
              </w:rPr>
            </w:pPr>
            <w:r w:rsidRPr="00653CE5">
              <w:rPr>
                <w:szCs w:val="24"/>
              </w:rPr>
              <w:t>Tepkisel davranışlar, değerlere dayalı bilinçli seçimlerin ürünü kabul edilir.</w:t>
            </w:r>
          </w:p>
        </w:tc>
        <w:tc>
          <w:tcPr>
            <w:tcW w:w="1064" w:type="dxa"/>
            <w:vAlign w:val="center"/>
          </w:tcPr>
          <w:p w:rsidR="00653CE5" w:rsidRPr="00653CE5" w:rsidRDefault="00497416" w:rsidP="00653CE5">
            <w:pPr>
              <w:spacing w:line="276" w:lineRule="auto"/>
              <w:jc w:val="center"/>
              <w:rPr>
                <w:b/>
                <w:sz w:val="24"/>
                <w:szCs w:val="24"/>
              </w:rPr>
            </w:pPr>
            <w:r w:rsidRPr="00765DA8">
              <w:rPr>
                <w:rFonts w:ascii="Segoe UI Symbol" w:hAnsi="Segoe UI Symbol" w:cs="Segoe UI Symbol"/>
                <w:b/>
                <w:color w:val="FF0000"/>
                <w:sz w:val="24"/>
                <w:szCs w:val="24"/>
              </w:rPr>
              <w:t>✓</w:t>
            </w:r>
          </w:p>
        </w:tc>
      </w:tr>
    </w:tbl>
    <w:p w:rsidR="00942F26" w:rsidRPr="00942F26" w:rsidRDefault="00942F26" w:rsidP="00942F26">
      <w:pPr>
        <w:spacing w:after="0"/>
        <w:rPr>
          <w:sz w:val="28"/>
        </w:rPr>
      </w:pPr>
    </w:p>
    <w:sectPr w:rsidR="00942F26" w:rsidRPr="00942F26" w:rsidSect="004019E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88"/>
    <w:rsid w:val="000040C7"/>
    <w:rsid w:val="00020B12"/>
    <w:rsid w:val="000239EF"/>
    <w:rsid w:val="0004689E"/>
    <w:rsid w:val="000833B3"/>
    <w:rsid w:val="000844BD"/>
    <w:rsid w:val="000D1538"/>
    <w:rsid w:val="00105AAA"/>
    <w:rsid w:val="00111674"/>
    <w:rsid w:val="001B7664"/>
    <w:rsid w:val="00221F3C"/>
    <w:rsid w:val="00227275"/>
    <w:rsid w:val="0025734D"/>
    <w:rsid w:val="00260D0E"/>
    <w:rsid w:val="002F5853"/>
    <w:rsid w:val="0032225C"/>
    <w:rsid w:val="00331CCD"/>
    <w:rsid w:val="003332A8"/>
    <w:rsid w:val="00373F03"/>
    <w:rsid w:val="003912FA"/>
    <w:rsid w:val="003A0888"/>
    <w:rsid w:val="003A0A29"/>
    <w:rsid w:val="003A7935"/>
    <w:rsid w:val="003B6DFE"/>
    <w:rsid w:val="003C5DAE"/>
    <w:rsid w:val="003F6828"/>
    <w:rsid w:val="004019E9"/>
    <w:rsid w:val="0042362F"/>
    <w:rsid w:val="00442763"/>
    <w:rsid w:val="00464FED"/>
    <w:rsid w:val="004809F1"/>
    <w:rsid w:val="00497416"/>
    <w:rsid w:val="00506A81"/>
    <w:rsid w:val="005408F9"/>
    <w:rsid w:val="005473CF"/>
    <w:rsid w:val="00547A88"/>
    <w:rsid w:val="005B3584"/>
    <w:rsid w:val="00634760"/>
    <w:rsid w:val="006370B1"/>
    <w:rsid w:val="006452D9"/>
    <w:rsid w:val="00653CE5"/>
    <w:rsid w:val="0074258B"/>
    <w:rsid w:val="0075339F"/>
    <w:rsid w:val="00765DA8"/>
    <w:rsid w:val="007E4E32"/>
    <w:rsid w:val="00851761"/>
    <w:rsid w:val="008708E7"/>
    <w:rsid w:val="008E028F"/>
    <w:rsid w:val="008F4A59"/>
    <w:rsid w:val="0090170A"/>
    <w:rsid w:val="00913F9C"/>
    <w:rsid w:val="009214A1"/>
    <w:rsid w:val="00942F26"/>
    <w:rsid w:val="009F3295"/>
    <w:rsid w:val="00A0433B"/>
    <w:rsid w:val="00A11D35"/>
    <w:rsid w:val="00A155B9"/>
    <w:rsid w:val="00A73C47"/>
    <w:rsid w:val="00A941BF"/>
    <w:rsid w:val="00AD45B6"/>
    <w:rsid w:val="00B04EBC"/>
    <w:rsid w:val="00BA7A9D"/>
    <w:rsid w:val="00BE467C"/>
    <w:rsid w:val="00C05FC5"/>
    <w:rsid w:val="00CB416D"/>
    <w:rsid w:val="00CB4B49"/>
    <w:rsid w:val="00CF4929"/>
    <w:rsid w:val="00D13666"/>
    <w:rsid w:val="00D37DA8"/>
    <w:rsid w:val="00D53338"/>
    <w:rsid w:val="00D60D47"/>
    <w:rsid w:val="00D9355C"/>
    <w:rsid w:val="00E716F6"/>
    <w:rsid w:val="00EA3656"/>
    <w:rsid w:val="00EA730E"/>
    <w:rsid w:val="00EB60E1"/>
    <w:rsid w:val="00EC38E0"/>
    <w:rsid w:val="00ED0A74"/>
    <w:rsid w:val="00EF407E"/>
    <w:rsid w:val="00EF6C10"/>
    <w:rsid w:val="00F33BA5"/>
    <w:rsid w:val="00F77332"/>
    <w:rsid w:val="00F945AD"/>
    <w:rsid w:val="00FA7823"/>
    <w:rsid w:val="00FD35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D87D2-33A3-4C92-B7B3-2EA0E9C5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7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9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719</Words>
  <Characters>4100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dcterms:created xsi:type="dcterms:W3CDTF">2024-10-13T19:33:00Z</dcterms:created>
  <dcterms:modified xsi:type="dcterms:W3CDTF">2025-11-23T18:46:00Z</dcterms:modified>
</cp:coreProperties>
</file>